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873F" w14:textId="77777777" w:rsidR="005F3745" w:rsidRDefault="005F3745" w:rsidP="00E1078A">
      <w:pPr>
        <w:spacing w:after="0" w:line="240" w:lineRule="auto"/>
        <w:ind w:left="-567" w:right="-284"/>
        <w:jc w:val="center"/>
        <w:rPr>
          <w:rFonts w:ascii="Times New Roman" w:eastAsia="Times New Roman" w:hAnsi="Times New Roman" w:cs="Times New Roman"/>
          <w:sz w:val="24"/>
          <w:szCs w:val="24"/>
          <w:lang w:eastAsia="de-DE"/>
        </w:rPr>
      </w:pPr>
    </w:p>
    <w:p w14:paraId="48CC98A8" w14:textId="77777777" w:rsidR="005F3745" w:rsidRDefault="005F3745" w:rsidP="00E1078A">
      <w:pPr>
        <w:spacing w:after="0" w:line="240" w:lineRule="auto"/>
        <w:ind w:left="-567" w:right="-284"/>
        <w:jc w:val="center"/>
        <w:rPr>
          <w:rFonts w:ascii="Times New Roman" w:eastAsia="Times New Roman" w:hAnsi="Times New Roman" w:cs="Times New Roman"/>
          <w:sz w:val="24"/>
          <w:szCs w:val="24"/>
          <w:lang w:eastAsia="de-DE"/>
        </w:rPr>
      </w:pPr>
    </w:p>
    <w:p w14:paraId="49B8AB43" w14:textId="3E8919FB" w:rsidR="005F3745" w:rsidRDefault="00904E8D" w:rsidP="00904E8D">
      <w:pPr>
        <w:spacing w:after="0" w:line="240" w:lineRule="auto"/>
        <w:ind w:left="-567" w:right="-284"/>
        <w:jc w:val="right"/>
        <w:rPr>
          <w:rFonts w:ascii="Times New Roman" w:eastAsia="Times New Roman" w:hAnsi="Times New Roman" w:cs="Times New Roman"/>
          <w:sz w:val="24"/>
          <w:szCs w:val="24"/>
          <w:lang w:eastAsia="de-DE"/>
        </w:rPr>
      </w:pPr>
      <w:r w:rsidRPr="00764911">
        <w:rPr>
          <w:b/>
          <w:bCs/>
          <w:noProof/>
          <w:sz w:val="27"/>
          <w:szCs w:val="27"/>
        </w:rPr>
        <w:drawing>
          <wp:inline distT="0" distB="0" distL="0" distR="0" wp14:anchorId="2CB6849B" wp14:editId="4B3291AE">
            <wp:extent cx="2638425" cy="2124075"/>
            <wp:effectExtent l="0" t="0" r="9525"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124075"/>
                    </a:xfrm>
                    <a:prstGeom prst="rect">
                      <a:avLst/>
                    </a:prstGeom>
                    <a:noFill/>
                    <a:ln>
                      <a:noFill/>
                    </a:ln>
                  </pic:spPr>
                </pic:pic>
              </a:graphicData>
            </a:graphic>
          </wp:inline>
        </w:drawing>
      </w:r>
    </w:p>
    <w:p w14:paraId="28766AFC" w14:textId="1F19D131" w:rsidR="005F3745" w:rsidRDefault="00E23E80" w:rsidP="00E1078A">
      <w:pPr>
        <w:spacing w:after="0" w:line="240" w:lineRule="auto"/>
        <w:ind w:left="-567" w:right="-284"/>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sidR="005D0F76">
        <w:rPr>
          <w:rFonts w:ascii="Times New Roman" w:eastAsia="Times New Roman" w:hAnsi="Times New Roman" w:cs="Times New Roman"/>
          <w:sz w:val="24"/>
          <w:szCs w:val="24"/>
          <w:lang w:eastAsia="de-DE"/>
        </w:rPr>
        <w:t xml:space="preserve">Februar </w:t>
      </w:r>
      <w:r>
        <w:rPr>
          <w:rFonts w:ascii="Times New Roman" w:eastAsia="Times New Roman" w:hAnsi="Times New Roman" w:cs="Times New Roman"/>
          <w:sz w:val="24"/>
          <w:szCs w:val="24"/>
          <w:lang w:eastAsia="de-DE"/>
        </w:rPr>
        <w:t>202</w:t>
      </w:r>
      <w:r w:rsidR="001F1846">
        <w:rPr>
          <w:rFonts w:ascii="Times New Roman" w:eastAsia="Times New Roman" w:hAnsi="Times New Roman" w:cs="Times New Roman"/>
          <w:sz w:val="24"/>
          <w:szCs w:val="24"/>
          <w:lang w:eastAsia="de-DE"/>
        </w:rPr>
        <w:t>3</w:t>
      </w:r>
    </w:p>
    <w:p w14:paraId="43A9916F" w14:textId="0838151D" w:rsidR="005F3745" w:rsidRDefault="005F3745" w:rsidP="00E1078A">
      <w:pPr>
        <w:spacing w:after="0" w:line="240" w:lineRule="auto"/>
        <w:ind w:left="-567" w:right="-284"/>
        <w:jc w:val="center"/>
        <w:rPr>
          <w:rFonts w:ascii="Times New Roman" w:eastAsia="Times New Roman" w:hAnsi="Times New Roman" w:cs="Times New Roman"/>
          <w:sz w:val="24"/>
          <w:szCs w:val="24"/>
          <w:lang w:eastAsia="de-DE"/>
        </w:rPr>
      </w:pPr>
    </w:p>
    <w:p w14:paraId="6A8EB6D3" w14:textId="77777777" w:rsidR="00DD29A7" w:rsidRDefault="00DD29A7" w:rsidP="00E1078A">
      <w:pPr>
        <w:spacing w:after="0" w:line="240" w:lineRule="auto"/>
        <w:ind w:left="-567" w:right="-284"/>
        <w:jc w:val="center"/>
        <w:rPr>
          <w:rFonts w:ascii="Times New Roman" w:eastAsia="Times New Roman" w:hAnsi="Times New Roman" w:cs="Times New Roman"/>
          <w:sz w:val="24"/>
          <w:szCs w:val="24"/>
          <w:lang w:eastAsia="de-DE"/>
        </w:rPr>
      </w:pPr>
    </w:p>
    <w:p w14:paraId="796CF0A9" w14:textId="2752794A" w:rsidR="001B3748" w:rsidRDefault="005E2588" w:rsidP="00C26C8E">
      <w:pPr>
        <w:spacing w:after="0" w:line="276" w:lineRule="auto"/>
        <w:ind w:left="-426" w:right="-851" w:hanging="283"/>
        <w:jc w:val="center"/>
        <w:rPr>
          <w:rFonts w:ascii="Arial" w:hAnsi="Arial" w:cs="Arial"/>
          <w:b/>
          <w:sz w:val="24"/>
          <w:szCs w:val="24"/>
        </w:rPr>
      </w:pPr>
      <w:proofErr w:type="gramStart"/>
      <w:r>
        <w:rPr>
          <w:rFonts w:ascii="Arial" w:hAnsi="Arial" w:cs="Arial"/>
          <w:b/>
          <w:sz w:val="24"/>
          <w:szCs w:val="24"/>
        </w:rPr>
        <w:t xml:space="preserve">DAS  </w:t>
      </w:r>
      <w:r w:rsidR="001B3748" w:rsidRPr="008F2680">
        <w:rPr>
          <w:rFonts w:ascii="Arial" w:hAnsi="Arial" w:cs="Arial"/>
          <w:b/>
          <w:sz w:val="24"/>
          <w:szCs w:val="24"/>
        </w:rPr>
        <w:t>KINDESWOHL</w:t>
      </w:r>
      <w:proofErr w:type="gramEnd"/>
      <w:r w:rsidR="00BB67AB">
        <w:rPr>
          <w:rFonts w:ascii="Arial" w:hAnsi="Arial" w:cs="Arial"/>
          <w:b/>
          <w:sz w:val="24"/>
          <w:szCs w:val="24"/>
        </w:rPr>
        <w:t xml:space="preserve"> </w:t>
      </w:r>
      <w:r>
        <w:rPr>
          <w:rFonts w:ascii="Arial" w:hAnsi="Arial" w:cs="Arial"/>
          <w:b/>
          <w:sz w:val="24"/>
          <w:szCs w:val="24"/>
        </w:rPr>
        <w:t xml:space="preserve"> </w:t>
      </w:r>
      <w:r w:rsidR="000650B0">
        <w:rPr>
          <w:rFonts w:ascii="Arial" w:hAnsi="Arial" w:cs="Arial"/>
          <w:b/>
          <w:sz w:val="24"/>
          <w:szCs w:val="24"/>
        </w:rPr>
        <w:t>-</w:t>
      </w:r>
      <w:r w:rsidR="00BB67AB">
        <w:rPr>
          <w:rFonts w:ascii="Arial" w:hAnsi="Arial" w:cs="Arial"/>
          <w:b/>
          <w:sz w:val="24"/>
          <w:szCs w:val="24"/>
        </w:rPr>
        <w:t xml:space="preserve"> </w:t>
      </w:r>
      <w:r>
        <w:rPr>
          <w:rFonts w:ascii="Arial" w:hAnsi="Arial" w:cs="Arial"/>
          <w:b/>
          <w:sz w:val="24"/>
          <w:szCs w:val="24"/>
        </w:rPr>
        <w:t xml:space="preserve"> </w:t>
      </w:r>
      <w:r w:rsidR="0090374D">
        <w:rPr>
          <w:rFonts w:ascii="Arial" w:hAnsi="Arial" w:cs="Arial"/>
          <w:b/>
          <w:sz w:val="24"/>
          <w:szCs w:val="24"/>
        </w:rPr>
        <w:t>B</w:t>
      </w:r>
      <w:r w:rsidR="00BB67AB">
        <w:rPr>
          <w:rFonts w:ascii="Arial" w:hAnsi="Arial" w:cs="Arial"/>
          <w:b/>
          <w:sz w:val="24"/>
          <w:szCs w:val="24"/>
        </w:rPr>
        <w:t xml:space="preserve">ASIS </w:t>
      </w:r>
      <w:r w:rsidR="005B1C3F">
        <w:rPr>
          <w:rFonts w:ascii="Arial" w:hAnsi="Arial" w:cs="Arial"/>
          <w:b/>
          <w:sz w:val="24"/>
          <w:szCs w:val="24"/>
        </w:rPr>
        <w:t xml:space="preserve"> </w:t>
      </w:r>
      <w:r w:rsidR="00D55172">
        <w:rPr>
          <w:rFonts w:ascii="Arial" w:hAnsi="Arial" w:cs="Arial"/>
          <w:b/>
          <w:sz w:val="24"/>
          <w:szCs w:val="24"/>
        </w:rPr>
        <w:t xml:space="preserve">UND  WEGWEISER </w:t>
      </w:r>
      <w:r>
        <w:rPr>
          <w:rFonts w:ascii="Arial" w:hAnsi="Arial" w:cs="Arial"/>
          <w:b/>
          <w:sz w:val="24"/>
          <w:szCs w:val="24"/>
        </w:rPr>
        <w:t xml:space="preserve"> </w:t>
      </w:r>
      <w:r w:rsidR="00A00562">
        <w:rPr>
          <w:rFonts w:ascii="Arial" w:hAnsi="Arial" w:cs="Arial"/>
          <w:b/>
          <w:sz w:val="24"/>
          <w:szCs w:val="24"/>
        </w:rPr>
        <w:t>PROFESSIONELL</w:t>
      </w:r>
      <w:r w:rsidR="00CF37A5">
        <w:rPr>
          <w:rFonts w:ascii="Arial" w:hAnsi="Arial" w:cs="Arial"/>
          <w:b/>
          <w:sz w:val="24"/>
          <w:szCs w:val="24"/>
        </w:rPr>
        <w:t>ER</w:t>
      </w:r>
      <w:r w:rsidR="00C424AE">
        <w:rPr>
          <w:rFonts w:ascii="Arial" w:hAnsi="Arial" w:cs="Arial"/>
          <w:b/>
          <w:sz w:val="24"/>
          <w:szCs w:val="24"/>
        </w:rPr>
        <w:t xml:space="preserve">  </w:t>
      </w:r>
      <w:r w:rsidR="001B3748">
        <w:rPr>
          <w:rFonts w:ascii="Arial" w:hAnsi="Arial" w:cs="Arial"/>
          <w:b/>
          <w:sz w:val="24"/>
          <w:szCs w:val="24"/>
        </w:rPr>
        <w:t>ERZIEHUNG</w:t>
      </w:r>
    </w:p>
    <w:p w14:paraId="32E2C03F" w14:textId="77777777" w:rsidR="00F163A6" w:rsidRDefault="00F163A6" w:rsidP="00C26C8E">
      <w:pPr>
        <w:spacing w:after="0" w:line="276" w:lineRule="auto"/>
        <w:ind w:left="-426" w:right="-851" w:hanging="283"/>
        <w:jc w:val="center"/>
        <w:rPr>
          <w:rFonts w:ascii="Arial" w:hAnsi="Arial" w:cs="Arial"/>
          <w:b/>
          <w:sz w:val="24"/>
          <w:szCs w:val="24"/>
        </w:rPr>
      </w:pPr>
    </w:p>
    <w:p w14:paraId="0E2C24BB" w14:textId="4C3AF303" w:rsidR="00B47DCD" w:rsidRDefault="001824D2" w:rsidP="00B47DCD">
      <w:pPr>
        <w:spacing w:after="0" w:line="276" w:lineRule="auto"/>
        <w:ind w:left="-426" w:right="-710" w:hanging="283"/>
        <w:jc w:val="center"/>
        <w:rPr>
          <w:rFonts w:ascii="Arial" w:hAnsi="Arial" w:cs="Arial"/>
          <w:b/>
          <w:sz w:val="24"/>
          <w:szCs w:val="24"/>
        </w:rPr>
      </w:pPr>
      <w:r>
        <w:rPr>
          <w:rFonts w:ascii="Arial" w:hAnsi="Arial" w:cs="Arial"/>
          <w:b/>
          <w:sz w:val="24"/>
          <w:szCs w:val="24"/>
        </w:rPr>
        <w:t>Handlungssicher</w:t>
      </w:r>
      <w:r w:rsidR="00CF37A5">
        <w:rPr>
          <w:rFonts w:ascii="Arial" w:hAnsi="Arial" w:cs="Arial"/>
          <w:b/>
          <w:sz w:val="24"/>
          <w:szCs w:val="24"/>
        </w:rPr>
        <w:t xml:space="preserve">heit Erziehungsverantwortlicher in der </w:t>
      </w:r>
      <w:r w:rsidR="002F0872">
        <w:rPr>
          <w:rFonts w:ascii="Arial" w:hAnsi="Arial" w:cs="Arial"/>
          <w:b/>
          <w:sz w:val="24"/>
          <w:szCs w:val="24"/>
        </w:rPr>
        <w:t>A</w:t>
      </w:r>
      <w:r w:rsidR="00CF37A5">
        <w:rPr>
          <w:rFonts w:ascii="Arial" w:hAnsi="Arial" w:cs="Arial"/>
          <w:b/>
          <w:sz w:val="24"/>
          <w:szCs w:val="24"/>
        </w:rPr>
        <w:t xml:space="preserve">bgrenzung </w:t>
      </w:r>
      <w:r w:rsidR="002F0872">
        <w:rPr>
          <w:rFonts w:ascii="Arial" w:hAnsi="Arial" w:cs="Arial"/>
          <w:b/>
          <w:sz w:val="24"/>
          <w:szCs w:val="24"/>
        </w:rPr>
        <w:t>zum Machtmissbrauch</w:t>
      </w:r>
      <w:r w:rsidR="00B47DCD">
        <w:rPr>
          <w:rFonts w:ascii="Arial" w:hAnsi="Arial" w:cs="Arial"/>
          <w:b/>
          <w:sz w:val="24"/>
          <w:szCs w:val="24"/>
        </w:rPr>
        <w:t xml:space="preserve">  </w:t>
      </w:r>
    </w:p>
    <w:p w14:paraId="41F1BC5D" w14:textId="6B76569B" w:rsidR="00F163A6" w:rsidRDefault="00B47DCD" w:rsidP="00B47DCD">
      <w:pPr>
        <w:spacing w:after="0" w:line="276" w:lineRule="auto"/>
        <w:ind w:left="-426" w:right="-710" w:hanging="283"/>
        <w:jc w:val="center"/>
        <w:rPr>
          <w:rFonts w:ascii="Arial" w:hAnsi="Arial" w:cs="Arial"/>
          <w:b/>
          <w:sz w:val="24"/>
          <w:szCs w:val="24"/>
        </w:rPr>
      </w:pPr>
      <w:r>
        <w:rPr>
          <w:rFonts w:ascii="Arial" w:hAnsi="Arial" w:cs="Arial"/>
          <w:b/>
          <w:sz w:val="24"/>
          <w:szCs w:val="24"/>
        </w:rPr>
        <w:t xml:space="preserve"> </w:t>
      </w:r>
      <w:r w:rsidR="004A370F">
        <w:rPr>
          <w:rFonts w:ascii="Arial" w:hAnsi="Arial" w:cs="Arial"/>
          <w:b/>
          <w:sz w:val="24"/>
          <w:szCs w:val="24"/>
        </w:rPr>
        <w:t>I</w:t>
      </w:r>
      <w:r w:rsidR="006A5442">
        <w:rPr>
          <w:rFonts w:ascii="Arial" w:hAnsi="Arial" w:cs="Arial"/>
          <w:b/>
          <w:sz w:val="24"/>
          <w:szCs w:val="24"/>
        </w:rPr>
        <w:t xml:space="preserve">m </w:t>
      </w:r>
      <w:r w:rsidR="004A370F">
        <w:rPr>
          <w:rFonts w:ascii="Arial" w:hAnsi="Arial" w:cs="Arial"/>
          <w:b/>
          <w:sz w:val="24"/>
          <w:szCs w:val="24"/>
        </w:rPr>
        <w:t xml:space="preserve">Rahmen </w:t>
      </w:r>
      <w:r w:rsidR="00334AF8">
        <w:rPr>
          <w:rFonts w:ascii="Arial" w:hAnsi="Arial" w:cs="Arial"/>
          <w:b/>
          <w:sz w:val="24"/>
          <w:szCs w:val="24"/>
        </w:rPr>
        <w:t xml:space="preserve">des </w:t>
      </w:r>
      <w:r w:rsidR="006A5442">
        <w:rPr>
          <w:rFonts w:ascii="Arial" w:hAnsi="Arial" w:cs="Arial"/>
          <w:b/>
          <w:sz w:val="24"/>
          <w:szCs w:val="24"/>
        </w:rPr>
        <w:t>Kindeswohl</w:t>
      </w:r>
      <w:r w:rsidR="00334AF8">
        <w:rPr>
          <w:rFonts w:ascii="Arial" w:hAnsi="Arial" w:cs="Arial"/>
          <w:b/>
          <w:sz w:val="24"/>
          <w:szCs w:val="24"/>
        </w:rPr>
        <w:t>s</w:t>
      </w:r>
      <w:r w:rsidR="006A5442">
        <w:rPr>
          <w:rFonts w:ascii="Arial" w:hAnsi="Arial" w:cs="Arial"/>
          <w:b/>
          <w:sz w:val="24"/>
          <w:szCs w:val="24"/>
        </w:rPr>
        <w:t xml:space="preserve"> </w:t>
      </w:r>
      <w:r w:rsidR="00334AF8">
        <w:rPr>
          <w:rFonts w:ascii="Arial" w:hAnsi="Arial" w:cs="Arial"/>
          <w:b/>
          <w:sz w:val="24"/>
          <w:szCs w:val="24"/>
        </w:rPr>
        <w:t xml:space="preserve">schlüssig begründete </w:t>
      </w:r>
      <w:r w:rsidR="00B65375">
        <w:rPr>
          <w:rFonts w:ascii="Arial" w:hAnsi="Arial" w:cs="Arial"/>
          <w:b/>
          <w:sz w:val="24"/>
          <w:szCs w:val="24"/>
        </w:rPr>
        <w:t>Entscheid</w:t>
      </w:r>
      <w:r w:rsidR="00334AF8">
        <w:rPr>
          <w:rFonts w:ascii="Arial" w:hAnsi="Arial" w:cs="Arial"/>
          <w:b/>
          <w:sz w:val="24"/>
          <w:szCs w:val="24"/>
        </w:rPr>
        <w:t>ungen</w:t>
      </w:r>
      <w:r w:rsidR="001824D2">
        <w:rPr>
          <w:rFonts w:ascii="Arial" w:hAnsi="Arial" w:cs="Arial"/>
          <w:b/>
          <w:sz w:val="24"/>
          <w:szCs w:val="24"/>
        </w:rPr>
        <w:t xml:space="preserve"> </w:t>
      </w:r>
      <w:r w:rsidR="00334AF8">
        <w:rPr>
          <w:rFonts w:ascii="Arial" w:hAnsi="Arial" w:cs="Arial"/>
          <w:b/>
          <w:sz w:val="24"/>
          <w:szCs w:val="24"/>
        </w:rPr>
        <w:t xml:space="preserve">zuständiger </w:t>
      </w:r>
      <w:r w:rsidR="00967362">
        <w:rPr>
          <w:rFonts w:ascii="Arial" w:hAnsi="Arial" w:cs="Arial"/>
          <w:b/>
          <w:sz w:val="24"/>
          <w:szCs w:val="24"/>
        </w:rPr>
        <w:t>Behörden</w:t>
      </w:r>
      <w:r w:rsidR="00F163A6">
        <w:rPr>
          <w:rFonts w:ascii="Arial" w:hAnsi="Arial" w:cs="Arial"/>
          <w:b/>
          <w:sz w:val="24"/>
          <w:szCs w:val="24"/>
        </w:rPr>
        <w:t xml:space="preserve"> </w:t>
      </w:r>
    </w:p>
    <w:p w14:paraId="08968AC3" w14:textId="2BC96617" w:rsidR="00455CF5" w:rsidRDefault="00455CF5" w:rsidP="00B47DCD">
      <w:pPr>
        <w:spacing w:after="0" w:line="276" w:lineRule="auto"/>
        <w:ind w:left="-709" w:right="-710"/>
        <w:jc w:val="both"/>
        <w:rPr>
          <w:rFonts w:ascii="Arial" w:hAnsi="Arial" w:cs="Arial"/>
          <w:b/>
        </w:rPr>
      </w:pPr>
    </w:p>
    <w:p w14:paraId="64D193F6" w14:textId="1E6DE53D" w:rsidR="000D7FE6" w:rsidRDefault="0063121C" w:rsidP="005F04A3">
      <w:pPr>
        <w:spacing w:after="0" w:line="276" w:lineRule="auto"/>
        <w:ind w:left="-709" w:right="-710"/>
        <w:jc w:val="both"/>
        <w:rPr>
          <w:rFonts w:ascii="Arial" w:hAnsi="Arial" w:cs="Arial"/>
          <w:b/>
        </w:rPr>
      </w:pPr>
      <w:r w:rsidRPr="00C830CB">
        <w:rPr>
          <w:rFonts w:ascii="Arial" w:hAnsi="Arial" w:cs="Arial"/>
          <w:b/>
        </w:rPr>
        <w:t>I.</w:t>
      </w:r>
      <w:r w:rsidR="008F2C9D" w:rsidRPr="00C830CB">
        <w:rPr>
          <w:rFonts w:ascii="Arial" w:hAnsi="Arial" w:cs="Arial"/>
          <w:b/>
        </w:rPr>
        <w:t xml:space="preserve"> </w:t>
      </w:r>
      <w:r w:rsidR="000D7FE6" w:rsidRPr="00C830CB">
        <w:rPr>
          <w:rFonts w:ascii="Arial" w:hAnsi="Arial" w:cs="Arial"/>
          <w:b/>
        </w:rPr>
        <w:t xml:space="preserve">  Grund</w:t>
      </w:r>
      <w:r w:rsidR="0029070C">
        <w:rPr>
          <w:rFonts w:ascii="Arial" w:hAnsi="Arial" w:cs="Arial"/>
          <w:b/>
        </w:rPr>
        <w:t>lagen</w:t>
      </w:r>
    </w:p>
    <w:p w14:paraId="175CE020" w14:textId="77777777" w:rsidR="00927C95" w:rsidRDefault="00927C95" w:rsidP="00313790">
      <w:pPr>
        <w:spacing w:after="0" w:line="276" w:lineRule="auto"/>
        <w:ind w:left="-709" w:right="-710"/>
        <w:jc w:val="both"/>
        <w:rPr>
          <w:rFonts w:ascii="Arial" w:hAnsi="Arial" w:cs="Arial"/>
          <w:bCs/>
        </w:rPr>
      </w:pPr>
    </w:p>
    <w:p w14:paraId="4A216F2A" w14:textId="446BC724" w:rsidR="006C5B20" w:rsidRDefault="009B01E1" w:rsidP="00313790">
      <w:pPr>
        <w:spacing w:after="0" w:line="276" w:lineRule="auto"/>
        <w:ind w:left="-709" w:right="-710"/>
        <w:jc w:val="both"/>
        <w:rPr>
          <w:rFonts w:ascii="Arial" w:hAnsi="Arial" w:cs="Arial"/>
        </w:rPr>
      </w:pPr>
      <w:r>
        <w:rPr>
          <w:rFonts w:ascii="Arial" w:hAnsi="Arial" w:cs="Arial"/>
          <w:bCs/>
        </w:rPr>
        <w:t>Da</w:t>
      </w:r>
      <w:r w:rsidRPr="00C830CB">
        <w:rPr>
          <w:rFonts w:ascii="Arial" w:hAnsi="Arial" w:cs="Arial"/>
          <w:bCs/>
        </w:rPr>
        <w:t xml:space="preserve">s </w:t>
      </w:r>
      <w:r>
        <w:rPr>
          <w:rFonts w:ascii="Arial" w:hAnsi="Arial" w:cs="Arial"/>
          <w:bCs/>
        </w:rPr>
        <w:t>„</w:t>
      </w:r>
      <w:r w:rsidRPr="00C830CB">
        <w:rPr>
          <w:rFonts w:ascii="Arial" w:hAnsi="Arial" w:cs="Arial"/>
          <w:bCs/>
        </w:rPr>
        <w:t>Kindeswohl</w:t>
      </w:r>
      <w:r>
        <w:rPr>
          <w:rFonts w:ascii="Arial" w:hAnsi="Arial" w:cs="Arial"/>
          <w:bCs/>
        </w:rPr>
        <w:t>“ umschließt</w:t>
      </w:r>
      <w:r w:rsidRPr="00C830CB">
        <w:rPr>
          <w:rFonts w:ascii="Arial" w:hAnsi="Arial" w:cs="Arial"/>
          <w:bCs/>
        </w:rPr>
        <w:t xml:space="preserve"> </w:t>
      </w:r>
      <w:r w:rsidRPr="00C830CB">
        <w:rPr>
          <w:rFonts w:ascii="Arial" w:hAnsi="Arial" w:cs="Arial"/>
        </w:rPr>
        <w:t>das körperliche, geistige und seelische Wohl</w:t>
      </w:r>
      <w:r>
        <w:rPr>
          <w:rFonts w:ascii="Arial" w:hAnsi="Arial" w:cs="Arial"/>
        </w:rPr>
        <w:t xml:space="preserve"> von Kindern und Jugendlichen </w:t>
      </w:r>
      <w:r w:rsidR="00F37AAE">
        <w:rPr>
          <w:rFonts w:ascii="Arial" w:hAnsi="Arial" w:cs="Arial"/>
        </w:rPr>
        <w:t>(</w:t>
      </w:r>
      <w:r>
        <w:rPr>
          <w:rFonts w:ascii="Arial" w:hAnsi="Arial" w:cs="Arial"/>
        </w:rPr>
        <w:t>nachfolgend „junge Menschen“</w:t>
      </w:r>
      <w:r w:rsidR="00F37AAE">
        <w:rPr>
          <w:rFonts w:ascii="Arial" w:hAnsi="Arial" w:cs="Arial"/>
        </w:rPr>
        <w:t>)</w:t>
      </w:r>
      <w:r>
        <w:rPr>
          <w:rFonts w:ascii="Arial" w:hAnsi="Arial" w:cs="Arial"/>
        </w:rPr>
        <w:t xml:space="preserve">. </w:t>
      </w:r>
      <w:r w:rsidR="00927C95" w:rsidRPr="00DB790A">
        <w:rPr>
          <w:rFonts w:ascii="Arial" w:hAnsi="Arial" w:cs="Arial"/>
          <w:bCs/>
        </w:rPr>
        <w:t xml:space="preserve">Für </w:t>
      </w:r>
      <w:bookmarkStart w:id="0" w:name="_Hlk123977638"/>
      <w:r>
        <w:rPr>
          <w:rFonts w:ascii="Arial" w:hAnsi="Arial" w:cs="Arial"/>
          <w:bCs/>
        </w:rPr>
        <w:t xml:space="preserve">professionelle Erziehung in </w:t>
      </w:r>
      <w:r w:rsidR="00927C95" w:rsidRPr="00DB790A">
        <w:rPr>
          <w:rFonts w:ascii="Arial" w:hAnsi="Arial" w:cs="Arial"/>
          <w:bCs/>
        </w:rPr>
        <w:t>Schulen, Internate</w:t>
      </w:r>
      <w:r>
        <w:rPr>
          <w:rFonts w:ascii="Arial" w:hAnsi="Arial" w:cs="Arial"/>
          <w:bCs/>
        </w:rPr>
        <w:t>n</w:t>
      </w:r>
      <w:r w:rsidR="00927C95" w:rsidRPr="00DB790A">
        <w:rPr>
          <w:rFonts w:ascii="Arial" w:hAnsi="Arial" w:cs="Arial"/>
          <w:bCs/>
        </w:rPr>
        <w:t xml:space="preserve">, Kitas, </w:t>
      </w:r>
      <w:r>
        <w:rPr>
          <w:rFonts w:ascii="Arial" w:hAnsi="Arial" w:cs="Arial"/>
          <w:bCs/>
        </w:rPr>
        <w:t xml:space="preserve">in der </w:t>
      </w:r>
      <w:r w:rsidR="00927C95" w:rsidRPr="00DB790A">
        <w:rPr>
          <w:rFonts w:ascii="Arial" w:hAnsi="Arial" w:cs="Arial"/>
          <w:bCs/>
        </w:rPr>
        <w:t>Ju</w:t>
      </w:r>
      <w:r w:rsidR="00F37AAE">
        <w:rPr>
          <w:rFonts w:ascii="Arial" w:hAnsi="Arial" w:cs="Arial"/>
          <w:bCs/>
        </w:rPr>
        <w:t xml:space="preserve">gend- </w:t>
      </w:r>
      <w:proofErr w:type="spellStart"/>
      <w:r w:rsidR="00927C95" w:rsidRPr="00DB790A">
        <w:rPr>
          <w:rFonts w:ascii="Arial" w:hAnsi="Arial" w:cs="Arial"/>
          <w:bCs/>
        </w:rPr>
        <w:t>hilfe</w:t>
      </w:r>
      <w:proofErr w:type="spellEnd"/>
      <w:r w:rsidR="00927C95" w:rsidRPr="00DB790A">
        <w:rPr>
          <w:rFonts w:ascii="Arial" w:hAnsi="Arial" w:cs="Arial"/>
          <w:bCs/>
        </w:rPr>
        <w:t xml:space="preserve">, Eingliederungshilfe </w:t>
      </w:r>
      <w:r w:rsidR="00AB2A5C">
        <w:rPr>
          <w:rFonts w:ascii="Arial" w:hAnsi="Arial" w:cs="Arial"/>
          <w:bCs/>
        </w:rPr>
        <w:t xml:space="preserve">sowie </w:t>
      </w:r>
      <w:r>
        <w:rPr>
          <w:rFonts w:ascii="Arial" w:hAnsi="Arial" w:cs="Arial"/>
          <w:bCs/>
        </w:rPr>
        <w:t xml:space="preserve">in der </w:t>
      </w:r>
      <w:r w:rsidR="00927C95" w:rsidRPr="00DB790A">
        <w:rPr>
          <w:rFonts w:ascii="Arial" w:hAnsi="Arial" w:cs="Arial"/>
          <w:bCs/>
        </w:rPr>
        <w:t>Kinder-</w:t>
      </w:r>
      <w:r w:rsidR="00AB2A5C">
        <w:rPr>
          <w:rFonts w:ascii="Arial" w:hAnsi="Arial" w:cs="Arial"/>
          <w:bCs/>
        </w:rPr>
        <w:t xml:space="preserve"> und </w:t>
      </w:r>
      <w:r w:rsidR="00927C95" w:rsidRPr="00DB790A">
        <w:rPr>
          <w:rFonts w:ascii="Arial" w:hAnsi="Arial" w:cs="Arial"/>
          <w:bCs/>
        </w:rPr>
        <w:t xml:space="preserve">Jugendpsychiatrie </w:t>
      </w:r>
      <w:bookmarkEnd w:id="0"/>
      <w:r w:rsidR="00927C95" w:rsidRPr="00DB790A">
        <w:rPr>
          <w:rFonts w:ascii="Arial" w:hAnsi="Arial" w:cs="Arial"/>
          <w:bCs/>
        </w:rPr>
        <w:t xml:space="preserve">stellen wir </w:t>
      </w:r>
      <w:r w:rsidR="00AD7A5F">
        <w:rPr>
          <w:rFonts w:ascii="Arial" w:hAnsi="Arial" w:cs="Arial"/>
          <w:bCs/>
        </w:rPr>
        <w:t xml:space="preserve">die </w:t>
      </w:r>
      <w:r w:rsidR="00927C95" w:rsidRPr="00F15475">
        <w:rPr>
          <w:rFonts w:ascii="Arial" w:hAnsi="Arial" w:cs="Arial"/>
          <w:b/>
        </w:rPr>
        <w:t>Frage</w:t>
      </w:r>
      <w:r w:rsidR="0097545F" w:rsidRPr="00F15475">
        <w:rPr>
          <w:rFonts w:ascii="Arial" w:hAnsi="Arial" w:cs="Arial"/>
          <w:b/>
        </w:rPr>
        <w:t xml:space="preserve">, wie </w:t>
      </w:r>
      <w:r w:rsidR="00927C95" w:rsidRPr="00F15475">
        <w:rPr>
          <w:rFonts w:ascii="Arial" w:hAnsi="Arial" w:cs="Arial"/>
          <w:b/>
        </w:rPr>
        <w:t xml:space="preserve">in </w:t>
      </w:r>
      <w:proofErr w:type="spellStart"/>
      <w:r w:rsidR="00927C95" w:rsidRPr="00F15475">
        <w:rPr>
          <w:rFonts w:ascii="Arial" w:hAnsi="Arial" w:cs="Arial"/>
          <w:b/>
        </w:rPr>
        <w:t>grenz</w:t>
      </w:r>
      <w:r w:rsidR="00F37AAE" w:rsidRPr="00F15475">
        <w:rPr>
          <w:rFonts w:ascii="Arial" w:hAnsi="Arial" w:cs="Arial"/>
          <w:b/>
        </w:rPr>
        <w:t>werti</w:t>
      </w:r>
      <w:proofErr w:type="spellEnd"/>
      <w:r w:rsidR="00F37AAE" w:rsidRPr="00F15475">
        <w:rPr>
          <w:rFonts w:ascii="Arial" w:hAnsi="Arial" w:cs="Arial"/>
          <w:b/>
        </w:rPr>
        <w:t xml:space="preserve">- </w:t>
      </w:r>
      <w:r w:rsidR="00927C95" w:rsidRPr="00F15475">
        <w:rPr>
          <w:rFonts w:ascii="Arial" w:hAnsi="Arial" w:cs="Arial"/>
          <w:b/>
        </w:rPr>
        <w:t>ge</w:t>
      </w:r>
      <w:r w:rsidR="008918EE" w:rsidRPr="00F15475">
        <w:rPr>
          <w:rFonts w:ascii="Arial" w:hAnsi="Arial" w:cs="Arial"/>
          <w:b/>
        </w:rPr>
        <w:t>n</w:t>
      </w:r>
      <w:r w:rsidR="00927C95" w:rsidRPr="00F15475">
        <w:rPr>
          <w:rFonts w:ascii="Arial" w:hAnsi="Arial" w:cs="Arial"/>
          <w:b/>
        </w:rPr>
        <w:t xml:space="preserve"> Erziehungssituation</w:t>
      </w:r>
      <w:r w:rsidR="006A5442" w:rsidRPr="00F15475">
        <w:rPr>
          <w:rFonts w:ascii="Arial" w:hAnsi="Arial" w:cs="Arial"/>
          <w:b/>
        </w:rPr>
        <w:t>en</w:t>
      </w:r>
      <w:r w:rsidR="00927C95" w:rsidRPr="00F15475">
        <w:rPr>
          <w:rStyle w:val="Funotenzeichen"/>
          <w:rFonts w:ascii="Arial" w:hAnsi="Arial" w:cs="Arial"/>
          <w:b/>
        </w:rPr>
        <w:footnoteReference w:id="1"/>
      </w:r>
      <w:r w:rsidR="0097545F" w:rsidRPr="00F15475">
        <w:rPr>
          <w:rFonts w:ascii="Arial" w:hAnsi="Arial" w:cs="Arial"/>
          <w:b/>
        </w:rPr>
        <w:t xml:space="preserve"> </w:t>
      </w:r>
      <w:r w:rsidR="008918EE" w:rsidRPr="00F15475">
        <w:rPr>
          <w:rFonts w:ascii="Arial" w:hAnsi="Arial" w:cs="Arial"/>
          <w:b/>
        </w:rPr>
        <w:t>das Kindeswohl gesichert</w:t>
      </w:r>
      <w:r w:rsidR="00815B93">
        <w:rPr>
          <w:rFonts w:ascii="Arial" w:hAnsi="Arial" w:cs="Arial"/>
          <w:bCs/>
        </w:rPr>
        <w:t xml:space="preserve">, </w:t>
      </w:r>
      <w:r w:rsidR="0036490E">
        <w:rPr>
          <w:rFonts w:ascii="Arial" w:hAnsi="Arial" w:cs="Arial"/>
          <w:bCs/>
        </w:rPr>
        <w:t xml:space="preserve">der </w:t>
      </w:r>
      <w:r w:rsidR="00D355B4">
        <w:rPr>
          <w:rFonts w:ascii="Arial" w:hAnsi="Arial" w:cs="Arial"/>
        </w:rPr>
        <w:t>G</w:t>
      </w:r>
      <w:r>
        <w:rPr>
          <w:rFonts w:ascii="Arial" w:hAnsi="Arial" w:cs="Arial"/>
        </w:rPr>
        <w:t>e</w:t>
      </w:r>
      <w:r w:rsidR="00D355B4">
        <w:rPr>
          <w:rFonts w:ascii="Arial" w:hAnsi="Arial" w:cs="Arial"/>
        </w:rPr>
        <w:t>fahr</w:t>
      </w:r>
      <w:r w:rsidR="0036490E">
        <w:rPr>
          <w:rFonts w:ascii="Arial" w:hAnsi="Arial" w:cs="Arial"/>
        </w:rPr>
        <w:t xml:space="preserve"> </w:t>
      </w:r>
      <w:r w:rsidR="00AD7A5F">
        <w:rPr>
          <w:rFonts w:ascii="Arial" w:hAnsi="Arial" w:cs="Arial"/>
        </w:rPr>
        <w:t xml:space="preserve">der </w:t>
      </w:r>
      <w:r w:rsidR="00D355B4">
        <w:rPr>
          <w:rFonts w:ascii="Arial" w:hAnsi="Arial" w:cs="Arial"/>
        </w:rPr>
        <w:t>Kindeswohl</w:t>
      </w:r>
      <w:r w:rsidR="0036490E">
        <w:rPr>
          <w:rFonts w:ascii="Arial" w:hAnsi="Arial" w:cs="Arial"/>
        </w:rPr>
        <w:t>verletzung präventiv begegnet werden kann</w:t>
      </w:r>
      <w:r w:rsidR="00F42630">
        <w:rPr>
          <w:rFonts w:ascii="Arial" w:hAnsi="Arial" w:cs="Arial"/>
        </w:rPr>
        <w:t>.</w:t>
      </w:r>
      <w:r w:rsidR="0036490E">
        <w:rPr>
          <w:rFonts w:ascii="Arial" w:hAnsi="Arial" w:cs="Arial"/>
        </w:rPr>
        <w:t xml:space="preserve"> </w:t>
      </w:r>
      <w:r w:rsidR="00F42630">
        <w:rPr>
          <w:rFonts w:ascii="Arial" w:hAnsi="Arial" w:cs="Arial"/>
        </w:rPr>
        <w:t xml:space="preserve">Das </w:t>
      </w:r>
      <w:r w:rsidR="009E547F">
        <w:rPr>
          <w:rFonts w:ascii="Arial" w:hAnsi="Arial" w:cs="Arial"/>
        </w:rPr>
        <w:t xml:space="preserve">ist </w:t>
      </w:r>
      <w:r w:rsidR="00DE70E4">
        <w:rPr>
          <w:rFonts w:ascii="Arial" w:hAnsi="Arial" w:cs="Arial"/>
        </w:rPr>
        <w:t xml:space="preserve">zum Beispiel </w:t>
      </w:r>
      <w:r w:rsidR="00DD29A7">
        <w:rPr>
          <w:rFonts w:ascii="Arial" w:hAnsi="Arial" w:cs="Arial"/>
        </w:rPr>
        <w:t xml:space="preserve">bei </w:t>
      </w:r>
      <w:r w:rsidR="00F42630">
        <w:rPr>
          <w:rFonts w:ascii="Arial" w:hAnsi="Arial" w:cs="Arial"/>
        </w:rPr>
        <w:t xml:space="preserve">Grenzsetzungen </w:t>
      </w:r>
      <w:r w:rsidR="00474EB4">
        <w:rPr>
          <w:rFonts w:ascii="Arial" w:hAnsi="Arial" w:cs="Arial"/>
        </w:rPr>
        <w:t>relevant</w:t>
      </w:r>
      <w:r w:rsidR="009E547F">
        <w:rPr>
          <w:rFonts w:ascii="Arial" w:hAnsi="Arial" w:cs="Arial"/>
        </w:rPr>
        <w:t xml:space="preserve">, die </w:t>
      </w:r>
      <w:r w:rsidR="00DE70E4">
        <w:rPr>
          <w:rFonts w:ascii="Arial" w:hAnsi="Arial" w:cs="Arial"/>
        </w:rPr>
        <w:t xml:space="preserve">von </w:t>
      </w:r>
      <w:r w:rsidR="00B47DCD">
        <w:rPr>
          <w:rFonts w:ascii="Arial" w:hAnsi="Arial" w:cs="Arial"/>
        </w:rPr>
        <w:t>Eltern</w:t>
      </w:r>
      <w:r w:rsidR="00DE70E4">
        <w:rPr>
          <w:rFonts w:ascii="Arial" w:hAnsi="Arial" w:cs="Arial"/>
        </w:rPr>
        <w:t xml:space="preserve"> und</w:t>
      </w:r>
      <w:r>
        <w:rPr>
          <w:rFonts w:ascii="Arial" w:hAnsi="Arial" w:cs="Arial"/>
        </w:rPr>
        <w:t xml:space="preserve"> </w:t>
      </w:r>
      <w:r w:rsidR="00B47DCD">
        <w:rPr>
          <w:rFonts w:ascii="Arial" w:hAnsi="Arial" w:cs="Arial"/>
        </w:rPr>
        <w:t>Vormündern beauftragte Erziehungsverantwortliche</w:t>
      </w:r>
      <w:r w:rsidR="009E547F">
        <w:rPr>
          <w:rFonts w:ascii="Arial" w:hAnsi="Arial" w:cs="Arial"/>
        </w:rPr>
        <w:t xml:space="preserve"> aussprechen</w:t>
      </w:r>
      <w:r w:rsidR="00F42630">
        <w:rPr>
          <w:rFonts w:ascii="Arial" w:hAnsi="Arial" w:cs="Arial"/>
        </w:rPr>
        <w:t xml:space="preserve"> oder </w:t>
      </w:r>
      <w:r w:rsidR="00B47DCD">
        <w:rPr>
          <w:rFonts w:ascii="Arial" w:hAnsi="Arial" w:cs="Arial"/>
          <w:bCs/>
        </w:rPr>
        <w:t>aktiv in die Tat um</w:t>
      </w:r>
      <w:r w:rsidR="00F42630">
        <w:rPr>
          <w:rFonts w:ascii="Arial" w:hAnsi="Arial" w:cs="Arial"/>
          <w:bCs/>
        </w:rPr>
        <w:t>setz</w:t>
      </w:r>
      <w:r w:rsidR="00734AA9">
        <w:rPr>
          <w:rFonts w:ascii="Arial" w:hAnsi="Arial" w:cs="Arial"/>
          <w:bCs/>
        </w:rPr>
        <w:t>en</w:t>
      </w:r>
      <w:r w:rsidR="00B47DCD">
        <w:rPr>
          <w:rStyle w:val="Funotenzeichen"/>
          <w:rFonts w:ascii="Arial" w:hAnsi="Arial" w:cs="Arial"/>
          <w:bCs/>
        </w:rPr>
        <w:footnoteReference w:id="2"/>
      </w:r>
      <w:r w:rsidR="001F5A60">
        <w:rPr>
          <w:rFonts w:ascii="Arial" w:hAnsi="Arial" w:cs="Arial"/>
          <w:bCs/>
        </w:rPr>
        <w:t>.</w:t>
      </w:r>
      <w:r w:rsidR="00510711">
        <w:rPr>
          <w:rFonts w:ascii="Arial" w:hAnsi="Arial" w:cs="Arial"/>
        </w:rPr>
        <w:t xml:space="preserve"> </w:t>
      </w:r>
      <w:r w:rsidR="00E368A0">
        <w:rPr>
          <w:rFonts w:ascii="Arial" w:hAnsi="Arial" w:cs="Arial"/>
        </w:rPr>
        <w:t>Jede Gren</w:t>
      </w:r>
      <w:r w:rsidR="002A2018">
        <w:rPr>
          <w:rFonts w:ascii="Arial" w:hAnsi="Arial" w:cs="Arial"/>
        </w:rPr>
        <w:t>z</w:t>
      </w:r>
      <w:r w:rsidR="00E368A0">
        <w:rPr>
          <w:rFonts w:ascii="Arial" w:hAnsi="Arial" w:cs="Arial"/>
        </w:rPr>
        <w:t>setzung beeinträchtigt das Kindeswohl</w:t>
      </w:r>
      <w:r w:rsidR="00F15475">
        <w:rPr>
          <w:rFonts w:ascii="Arial" w:hAnsi="Arial" w:cs="Arial"/>
        </w:rPr>
        <w:t xml:space="preserve"> (Ziffer II.)</w:t>
      </w:r>
      <w:r w:rsidR="00E368A0">
        <w:rPr>
          <w:rFonts w:ascii="Arial" w:hAnsi="Arial" w:cs="Arial"/>
        </w:rPr>
        <w:t xml:space="preserve">, da </w:t>
      </w:r>
      <w:r w:rsidR="00815B93">
        <w:rPr>
          <w:rFonts w:ascii="Arial" w:hAnsi="Arial" w:cs="Arial"/>
        </w:rPr>
        <w:t xml:space="preserve">sie zwangsläufig </w:t>
      </w:r>
      <w:r w:rsidR="00E00B40">
        <w:rPr>
          <w:rFonts w:ascii="Arial" w:hAnsi="Arial" w:cs="Arial"/>
        </w:rPr>
        <w:t xml:space="preserve">in </w:t>
      </w:r>
      <w:r w:rsidR="006A5442">
        <w:rPr>
          <w:rFonts w:ascii="Arial" w:hAnsi="Arial" w:cs="Arial"/>
        </w:rPr>
        <w:t xml:space="preserve">ein </w:t>
      </w:r>
      <w:r w:rsidR="00E368A0">
        <w:rPr>
          <w:rFonts w:ascii="Arial" w:hAnsi="Arial" w:cs="Arial"/>
        </w:rPr>
        <w:t xml:space="preserve">Kindesrecht </w:t>
      </w:r>
      <w:r w:rsidR="00E00B40">
        <w:rPr>
          <w:rFonts w:ascii="Arial" w:hAnsi="Arial" w:cs="Arial"/>
        </w:rPr>
        <w:t>eing</w:t>
      </w:r>
      <w:r w:rsidR="00815B93">
        <w:rPr>
          <w:rFonts w:ascii="Arial" w:hAnsi="Arial" w:cs="Arial"/>
        </w:rPr>
        <w:t>reift</w:t>
      </w:r>
      <w:r>
        <w:rPr>
          <w:rFonts w:ascii="Arial" w:hAnsi="Arial" w:cs="Arial"/>
        </w:rPr>
        <w:t>. Es besteht</w:t>
      </w:r>
      <w:r w:rsidR="00E368A0">
        <w:rPr>
          <w:rFonts w:ascii="Arial" w:hAnsi="Arial" w:cs="Arial"/>
        </w:rPr>
        <w:t xml:space="preserve"> die Ge</w:t>
      </w:r>
      <w:r w:rsidR="00F15475">
        <w:rPr>
          <w:rFonts w:ascii="Arial" w:hAnsi="Arial" w:cs="Arial"/>
        </w:rPr>
        <w:t xml:space="preserve">- </w:t>
      </w:r>
      <w:r w:rsidR="00E368A0">
        <w:rPr>
          <w:rFonts w:ascii="Arial" w:hAnsi="Arial" w:cs="Arial"/>
        </w:rPr>
        <w:t>fahr</w:t>
      </w:r>
      <w:r w:rsidR="0088633A">
        <w:rPr>
          <w:rFonts w:ascii="Arial" w:hAnsi="Arial" w:cs="Arial"/>
        </w:rPr>
        <w:t xml:space="preserve">, dass </w:t>
      </w:r>
      <w:r w:rsidR="009E7382">
        <w:rPr>
          <w:rFonts w:ascii="Arial" w:hAnsi="Arial" w:cs="Arial"/>
        </w:rPr>
        <w:t xml:space="preserve">mit dem </w:t>
      </w:r>
      <w:r w:rsidR="00F15475">
        <w:rPr>
          <w:rFonts w:ascii="Arial" w:hAnsi="Arial" w:cs="Arial"/>
        </w:rPr>
        <w:t>E</w:t>
      </w:r>
      <w:r w:rsidR="0088633A">
        <w:rPr>
          <w:rFonts w:ascii="Arial" w:hAnsi="Arial" w:cs="Arial"/>
        </w:rPr>
        <w:t xml:space="preserve">ingriff </w:t>
      </w:r>
      <w:r w:rsidR="009E7382">
        <w:rPr>
          <w:rFonts w:ascii="Arial" w:hAnsi="Arial" w:cs="Arial"/>
        </w:rPr>
        <w:t>e</w:t>
      </w:r>
      <w:r w:rsidR="0088633A">
        <w:rPr>
          <w:rFonts w:ascii="Arial" w:hAnsi="Arial" w:cs="Arial"/>
        </w:rPr>
        <w:t xml:space="preserve">ine </w:t>
      </w:r>
      <w:r w:rsidR="009E7382">
        <w:rPr>
          <w:rFonts w:ascii="Arial" w:hAnsi="Arial" w:cs="Arial"/>
        </w:rPr>
        <w:t xml:space="preserve">Kindesrechtsverletzung, eine </w:t>
      </w:r>
      <w:r w:rsidR="004D1168">
        <w:rPr>
          <w:rFonts w:ascii="Arial" w:hAnsi="Arial" w:cs="Arial"/>
        </w:rPr>
        <w:t>Verletzung des Kindeswohls</w:t>
      </w:r>
      <w:r w:rsidR="009E7382">
        <w:rPr>
          <w:rFonts w:ascii="Arial" w:hAnsi="Arial" w:cs="Arial"/>
        </w:rPr>
        <w:t>,</w:t>
      </w:r>
      <w:r w:rsidR="0088633A">
        <w:rPr>
          <w:rFonts w:ascii="Arial" w:hAnsi="Arial" w:cs="Arial"/>
        </w:rPr>
        <w:t xml:space="preserve"> verbunden ist</w:t>
      </w:r>
      <w:r w:rsidR="0099435A">
        <w:rPr>
          <w:rFonts w:ascii="Arial" w:hAnsi="Arial" w:cs="Arial"/>
        </w:rPr>
        <w:t>. Da verbale und aktive Grenzsetzungen wichtige Erziehungselement</w:t>
      </w:r>
      <w:r w:rsidR="00815B93">
        <w:rPr>
          <w:rFonts w:ascii="Arial" w:hAnsi="Arial" w:cs="Arial"/>
        </w:rPr>
        <w:t>e</w:t>
      </w:r>
      <w:r w:rsidR="0099435A">
        <w:rPr>
          <w:rFonts w:ascii="Arial" w:hAnsi="Arial" w:cs="Arial"/>
        </w:rPr>
        <w:t xml:space="preserve"> sein können, ist i</w:t>
      </w:r>
      <w:r w:rsidR="009E7382">
        <w:rPr>
          <w:rFonts w:ascii="Arial" w:hAnsi="Arial" w:cs="Arial"/>
        </w:rPr>
        <w:t>m beschriebenen</w:t>
      </w:r>
      <w:r w:rsidR="0099435A">
        <w:rPr>
          <w:rFonts w:ascii="Arial" w:hAnsi="Arial" w:cs="Arial"/>
        </w:rPr>
        <w:t xml:space="preserve"> </w:t>
      </w:r>
      <w:r w:rsidR="0099435A" w:rsidRPr="006C5B20">
        <w:rPr>
          <w:rFonts w:ascii="Arial" w:hAnsi="Arial" w:cs="Arial"/>
          <w:b/>
          <w:bCs/>
        </w:rPr>
        <w:t>Ziel</w:t>
      </w:r>
      <w:r w:rsidR="006C5B20">
        <w:rPr>
          <w:rFonts w:ascii="Arial" w:hAnsi="Arial" w:cs="Arial"/>
          <w:b/>
          <w:bCs/>
        </w:rPr>
        <w:t>kon</w:t>
      </w:r>
      <w:r w:rsidR="0099435A" w:rsidRPr="006C5B20">
        <w:rPr>
          <w:rFonts w:ascii="Arial" w:hAnsi="Arial" w:cs="Arial"/>
          <w:b/>
          <w:bCs/>
        </w:rPr>
        <w:t xml:space="preserve">flikt </w:t>
      </w:r>
      <w:r w:rsidR="006C5B20">
        <w:rPr>
          <w:rFonts w:ascii="Arial" w:hAnsi="Arial" w:cs="Arial"/>
          <w:b/>
          <w:bCs/>
        </w:rPr>
        <w:t>Erziehung</w:t>
      </w:r>
      <w:r w:rsidR="00815B93">
        <w:rPr>
          <w:rFonts w:ascii="Arial" w:hAnsi="Arial" w:cs="Arial"/>
          <w:b/>
          <w:bCs/>
        </w:rPr>
        <w:t xml:space="preserve"> </w:t>
      </w:r>
      <w:r w:rsidR="006C5B20">
        <w:rPr>
          <w:rFonts w:ascii="Arial" w:hAnsi="Arial" w:cs="Arial"/>
          <w:b/>
          <w:bCs/>
        </w:rPr>
        <w:t>- Kindesr</w:t>
      </w:r>
      <w:r w:rsidR="0099435A" w:rsidRPr="006C5B20">
        <w:rPr>
          <w:rFonts w:ascii="Arial" w:hAnsi="Arial" w:cs="Arial"/>
          <w:b/>
          <w:bCs/>
        </w:rPr>
        <w:t>echt</w:t>
      </w:r>
      <w:r w:rsidR="0099435A">
        <w:rPr>
          <w:rFonts w:ascii="Arial" w:hAnsi="Arial" w:cs="Arial"/>
        </w:rPr>
        <w:t xml:space="preserve"> ein</w:t>
      </w:r>
      <w:r w:rsidR="00815B93">
        <w:rPr>
          <w:rFonts w:ascii="Arial" w:hAnsi="Arial" w:cs="Arial"/>
        </w:rPr>
        <w:t>e</w:t>
      </w:r>
      <w:r w:rsidR="0099435A">
        <w:rPr>
          <w:rFonts w:ascii="Arial" w:hAnsi="Arial" w:cs="Arial"/>
        </w:rPr>
        <w:t xml:space="preserve"> Lösung</w:t>
      </w:r>
      <w:r w:rsidR="00815B93">
        <w:rPr>
          <w:rFonts w:ascii="Arial" w:hAnsi="Arial" w:cs="Arial"/>
        </w:rPr>
        <w:t xml:space="preserve"> zu</w:t>
      </w:r>
      <w:r w:rsidR="0099435A">
        <w:rPr>
          <w:rFonts w:ascii="Arial" w:hAnsi="Arial" w:cs="Arial"/>
        </w:rPr>
        <w:t xml:space="preserve"> </w:t>
      </w:r>
      <w:r w:rsidR="009E7382">
        <w:rPr>
          <w:rFonts w:ascii="Arial" w:hAnsi="Arial" w:cs="Arial"/>
        </w:rPr>
        <w:t>finden</w:t>
      </w:r>
      <w:r w:rsidR="0099435A">
        <w:rPr>
          <w:rFonts w:ascii="Arial" w:hAnsi="Arial" w:cs="Arial"/>
        </w:rPr>
        <w:t xml:space="preserve">, zumal auch außerhalb von Grenzsetzungen </w:t>
      </w:r>
      <w:r w:rsidR="000F0071">
        <w:rPr>
          <w:rFonts w:ascii="Arial" w:hAnsi="Arial" w:cs="Arial"/>
        </w:rPr>
        <w:t xml:space="preserve">die Gefahr </w:t>
      </w:r>
      <w:r w:rsidR="004D1168">
        <w:rPr>
          <w:rFonts w:ascii="Arial" w:hAnsi="Arial" w:cs="Arial"/>
        </w:rPr>
        <w:t>der Kindeswohl</w:t>
      </w:r>
      <w:r w:rsidR="009E7382">
        <w:rPr>
          <w:rFonts w:ascii="Arial" w:hAnsi="Arial" w:cs="Arial"/>
        </w:rPr>
        <w:t>v</w:t>
      </w:r>
      <w:r w:rsidR="004D1168">
        <w:rPr>
          <w:rFonts w:ascii="Arial" w:hAnsi="Arial" w:cs="Arial"/>
        </w:rPr>
        <w:t xml:space="preserve">erletzung </w:t>
      </w:r>
      <w:r w:rsidR="000F0071">
        <w:rPr>
          <w:rFonts w:ascii="Arial" w:hAnsi="Arial" w:cs="Arial"/>
        </w:rPr>
        <w:t>besteht</w:t>
      </w:r>
      <w:r w:rsidR="0099435A">
        <w:rPr>
          <w:rFonts w:ascii="Arial" w:hAnsi="Arial" w:cs="Arial"/>
        </w:rPr>
        <w:t xml:space="preserve">, </w:t>
      </w:r>
      <w:r w:rsidR="0088633A">
        <w:rPr>
          <w:rFonts w:ascii="Arial" w:hAnsi="Arial" w:cs="Arial"/>
        </w:rPr>
        <w:t xml:space="preserve">etwa </w:t>
      </w:r>
      <w:r w:rsidR="0099435A">
        <w:rPr>
          <w:rFonts w:ascii="Arial" w:hAnsi="Arial" w:cs="Arial"/>
        </w:rPr>
        <w:t xml:space="preserve">als sexuelle Übergriffigkeit: </w:t>
      </w:r>
      <w:r w:rsidR="004D1168">
        <w:rPr>
          <w:rFonts w:ascii="Arial" w:hAnsi="Arial" w:cs="Arial"/>
        </w:rPr>
        <w:t xml:space="preserve">wie sind </w:t>
      </w:r>
      <w:r w:rsidR="0088633A">
        <w:rPr>
          <w:rFonts w:ascii="Arial" w:hAnsi="Arial" w:cs="Arial"/>
        </w:rPr>
        <w:t xml:space="preserve">zum Beispiel die </w:t>
      </w:r>
      <w:r w:rsidR="000F0071">
        <w:rPr>
          <w:rFonts w:ascii="Arial" w:hAnsi="Arial" w:cs="Arial"/>
        </w:rPr>
        <w:t>von einer Sechsjährigen eingeforderte</w:t>
      </w:r>
      <w:r w:rsidR="0088633A">
        <w:rPr>
          <w:rFonts w:ascii="Arial" w:hAnsi="Arial" w:cs="Arial"/>
        </w:rPr>
        <w:t>n</w:t>
      </w:r>
      <w:r w:rsidR="000F0071">
        <w:rPr>
          <w:rFonts w:ascii="Arial" w:hAnsi="Arial" w:cs="Arial"/>
        </w:rPr>
        <w:t xml:space="preserve"> </w:t>
      </w:r>
      <w:r w:rsidR="0099435A">
        <w:rPr>
          <w:rFonts w:ascii="Arial" w:hAnsi="Arial" w:cs="Arial"/>
        </w:rPr>
        <w:t xml:space="preserve">„Reiterspiele“ eines Betreuers in </w:t>
      </w:r>
      <w:r w:rsidR="006C5B20">
        <w:rPr>
          <w:rFonts w:ascii="Arial" w:hAnsi="Arial" w:cs="Arial"/>
        </w:rPr>
        <w:t>der</w:t>
      </w:r>
      <w:r w:rsidR="004D1168">
        <w:rPr>
          <w:rFonts w:ascii="Arial" w:hAnsi="Arial" w:cs="Arial"/>
        </w:rPr>
        <w:t xml:space="preserve"> </w:t>
      </w:r>
      <w:r w:rsidR="009E7382">
        <w:rPr>
          <w:rFonts w:ascii="Arial" w:hAnsi="Arial" w:cs="Arial"/>
        </w:rPr>
        <w:t xml:space="preserve">Berliner </w:t>
      </w:r>
      <w:r w:rsidR="0099435A">
        <w:rPr>
          <w:rFonts w:ascii="Arial" w:hAnsi="Arial" w:cs="Arial"/>
        </w:rPr>
        <w:t>S</w:t>
      </w:r>
      <w:r w:rsidR="004D1168">
        <w:rPr>
          <w:rFonts w:ascii="Arial" w:hAnsi="Arial" w:cs="Arial"/>
        </w:rPr>
        <w:t xml:space="preserve"> </w:t>
      </w:r>
      <w:r w:rsidR="0099435A">
        <w:rPr>
          <w:rFonts w:ascii="Arial" w:hAnsi="Arial" w:cs="Arial"/>
        </w:rPr>
        <w:t xml:space="preserve">Bahn </w:t>
      </w:r>
      <w:r w:rsidR="004D1168">
        <w:rPr>
          <w:rFonts w:ascii="Arial" w:hAnsi="Arial" w:cs="Arial"/>
        </w:rPr>
        <w:t>einzuordnen</w:t>
      </w:r>
      <w:r w:rsidR="0099435A">
        <w:rPr>
          <w:rFonts w:ascii="Arial" w:hAnsi="Arial" w:cs="Arial"/>
        </w:rPr>
        <w:t>?</w:t>
      </w:r>
    </w:p>
    <w:p w14:paraId="7BEA11EF" w14:textId="77777777" w:rsidR="006C5B20" w:rsidRDefault="006C5B20" w:rsidP="00313790">
      <w:pPr>
        <w:spacing w:after="0" w:line="276" w:lineRule="auto"/>
        <w:ind w:left="-709" w:right="-710"/>
        <w:jc w:val="both"/>
        <w:rPr>
          <w:rFonts w:ascii="Arial" w:hAnsi="Arial" w:cs="Arial"/>
        </w:rPr>
      </w:pPr>
    </w:p>
    <w:p w14:paraId="38FE0A0C" w14:textId="565523A6" w:rsidR="00131EDD" w:rsidRDefault="00815B93" w:rsidP="00313790">
      <w:pPr>
        <w:spacing w:after="0" w:line="276" w:lineRule="auto"/>
        <w:ind w:left="-709" w:right="-710"/>
        <w:jc w:val="both"/>
        <w:rPr>
          <w:rFonts w:ascii="Arial" w:hAnsi="Arial" w:cs="Arial"/>
        </w:rPr>
      </w:pPr>
      <w:r>
        <w:rPr>
          <w:rFonts w:ascii="Arial" w:hAnsi="Arial" w:cs="Arial"/>
        </w:rPr>
        <w:t xml:space="preserve">Um </w:t>
      </w:r>
      <w:r w:rsidR="006C5B20">
        <w:rPr>
          <w:rFonts w:ascii="Arial" w:hAnsi="Arial" w:cs="Arial"/>
        </w:rPr>
        <w:t xml:space="preserve">in der Erziehung </w:t>
      </w:r>
      <w:r>
        <w:rPr>
          <w:rFonts w:ascii="Arial" w:hAnsi="Arial" w:cs="Arial"/>
        </w:rPr>
        <w:t>das Kindeswohl zu sichern, ist z</w:t>
      </w:r>
      <w:r w:rsidR="006C5B20">
        <w:rPr>
          <w:rFonts w:ascii="Arial" w:hAnsi="Arial" w:cs="Arial"/>
        </w:rPr>
        <w:t xml:space="preserve">wischen zielführender </w:t>
      </w:r>
      <w:r>
        <w:rPr>
          <w:rFonts w:ascii="Arial" w:hAnsi="Arial" w:cs="Arial"/>
        </w:rPr>
        <w:t xml:space="preserve">Erziehung </w:t>
      </w:r>
      <w:r w:rsidR="006C5B20">
        <w:rPr>
          <w:rFonts w:ascii="Arial" w:hAnsi="Arial" w:cs="Arial"/>
        </w:rPr>
        <w:t xml:space="preserve">und </w:t>
      </w:r>
      <w:proofErr w:type="spellStart"/>
      <w:r w:rsidR="006C5B20">
        <w:rPr>
          <w:rFonts w:ascii="Arial" w:hAnsi="Arial" w:cs="Arial"/>
        </w:rPr>
        <w:t>K</w:t>
      </w:r>
      <w:r w:rsidR="0099435A">
        <w:rPr>
          <w:rFonts w:ascii="Arial" w:hAnsi="Arial" w:cs="Arial"/>
        </w:rPr>
        <w:t>indes</w:t>
      </w:r>
      <w:r>
        <w:rPr>
          <w:rFonts w:ascii="Arial" w:hAnsi="Arial" w:cs="Arial"/>
        </w:rPr>
        <w:t>wohlver</w:t>
      </w:r>
      <w:proofErr w:type="spellEnd"/>
      <w:r>
        <w:rPr>
          <w:rFonts w:ascii="Arial" w:hAnsi="Arial" w:cs="Arial"/>
        </w:rPr>
        <w:t xml:space="preserve">- </w:t>
      </w:r>
      <w:proofErr w:type="spellStart"/>
      <w:r w:rsidR="0099435A">
        <w:rPr>
          <w:rFonts w:ascii="Arial" w:hAnsi="Arial" w:cs="Arial"/>
        </w:rPr>
        <w:t>letzung</w:t>
      </w:r>
      <w:proofErr w:type="spellEnd"/>
      <w:r w:rsidR="0099435A">
        <w:rPr>
          <w:rFonts w:ascii="Arial" w:hAnsi="Arial" w:cs="Arial"/>
        </w:rPr>
        <w:t xml:space="preserve"> zu </w:t>
      </w:r>
      <w:r w:rsidR="0099435A" w:rsidRPr="00731AB8">
        <w:rPr>
          <w:rFonts w:ascii="Arial" w:hAnsi="Arial" w:cs="Arial"/>
          <w:b/>
          <w:bCs/>
        </w:rPr>
        <w:t>unterscheiden</w:t>
      </w:r>
      <w:r w:rsidR="00731AB8" w:rsidRPr="00731AB8">
        <w:rPr>
          <w:rFonts w:ascii="Arial" w:hAnsi="Arial" w:cs="Arial"/>
          <w:b/>
          <w:bCs/>
        </w:rPr>
        <w:t xml:space="preserve">, zwischen </w:t>
      </w:r>
      <w:r w:rsidRPr="00731AB8">
        <w:rPr>
          <w:rFonts w:ascii="Arial" w:hAnsi="Arial" w:cs="Arial"/>
          <w:b/>
          <w:bCs/>
        </w:rPr>
        <w:t>„fachlich legitime</w:t>
      </w:r>
      <w:r w:rsidR="00731AB8">
        <w:rPr>
          <w:rFonts w:ascii="Arial" w:hAnsi="Arial" w:cs="Arial"/>
          <w:b/>
          <w:bCs/>
        </w:rPr>
        <w:t>r</w:t>
      </w:r>
      <w:r w:rsidRPr="00731AB8">
        <w:rPr>
          <w:rFonts w:ascii="Arial" w:hAnsi="Arial" w:cs="Arial"/>
          <w:b/>
          <w:bCs/>
        </w:rPr>
        <w:t xml:space="preserve">“ Erziehung </w:t>
      </w:r>
      <w:r w:rsidR="00731AB8">
        <w:rPr>
          <w:rFonts w:ascii="Arial" w:hAnsi="Arial" w:cs="Arial"/>
          <w:b/>
          <w:bCs/>
        </w:rPr>
        <w:t>und</w:t>
      </w:r>
      <w:r w:rsidRPr="00731AB8">
        <w:rPr>
          <w:rFonts w:ascii="Arial" w:hAnsi="Arial" w:cs="Arial"/>
          <w:b/>
          <w:bCs/>
        </w:rPr>
        <w:t xml:space="preserve"> Machtmissbrauch</w:t>
      </w:r>
      <w:r>
        <w:rPr>
          <w:rFonts w:ascii="Arial" w:hAnsi="Arial" w:cs="Arial"/>
        </w:rPr>
        <w:t xml:space="preserve">. </w:t>
      </w:r>
      <w:r w:rsidR="0097545F">
        <w:rPr>
          <w:rFonts w:ascii="Arial" w:hAnsi="Arial" w:cs="Arial"/>
          <w:bCs/>
        </w:rPr>
        <w:t>K</w:t>
      </w:r>
      <w:r w:rsidR="00B00B7B">
        <w:rPr>
          <w:rFonts w:ascii="Arial" w:hAnsi="Arial" w:cs="Arial"/>
        </w:rPr>
        <w:t xml:space="preserve">ann </w:t>
      </w:r>
      <w:r w:rsidR="00C02066">
        <w:rPr>
          <w:rFonts w:ascii="Arial" w:hAnsi="Arial" w:cs="Arial"/>
        </w:rPr>
        <w:t xml:space="preserve">das </w:t>
      </w:r>
      <w:r w:rsidR="00CD3888">
        <w:rPr>
          <w:rFonts w:ascii="Arial" w:hAnsi="Arial" w:cs="Arial"/>
        </w:rPr>
        <w:t>F</w:t>
      </w:r>
      <w:r w:rsidR="002F51B8">
        <w:rPr>
          <w:rFonts w:ascii="Arial" w:hAnsi="Arial" w:cs="Arial"/>
        </w:rPr>
        <w:t>enster</w:t>
      </w:r>
      <w:r w:rsidR="00CD3888">
        <w:rPr>
          <w:rFonts w:ascii="Arial" w:hAnsi="Arial" w:cs="Arial"/>
        </w:rPr>
        <w:t xml:space="preserve">öffnen </w:t>
      </w:r>
      <w:r w:rsidR="002F51B8">
        <w:rPr>
          <w:rFonts w:ascii="Arial" w:hAnsi="Arial" w:cs="Arial"/>
        </w:rPr>
        <w:t>im Winter, um ein Kind zum Verlassen des Bett</w:t>
      </w:r>
      <w:r w:rsidR="009B01E1">
        <w:rPr>
          <w:rFonts w:ascii="Arial" w:hAnsi="Arial" w:cs="Arial"/>
        </w:rPr>
        <w:t>e</w:t>
      </w:r>
      <w:r w:rsidR="002F51B8">
        <w:rPr>
          <w:rFonts w:ascii="Arial" w:hAnsi="Arial" w:cs="Arial"/>
        </w:rPr>
        <w:t>s und zum Schulgang zu bewegen</w:t>
      </w:r>
      <w:r w:rsidR="0019751A">
        <w:rPr>
          <w:rFonts w:ascii="Arial" w:hAnsi="Arial" w:cs="Arial"/>
        </w:rPr>
        <w:t xml:space="preserve">, </w:t>
      </w:r>
      <w:r w:rsidR="002A2018">
        <w:rPr>
          <w:rFonts w:ascii="Arial" w:hAnsi="Arial" w:cs="Arial"/>
        </w:rPr>
        <w:t xml:space="preserve">noch </w:t>
      </w:r>
      <w:r w:rsidR="004D1168">
        <w:rPr>
          <w:rFonts w:ascii="Arial" w:hAnsi="Arial" w:cs="Arial"/>
        </w:rPr>
        <w:t xml:space="preserve">„fachlich legitim“ </w:t>
      </w:r>
      <w:r w:rsidR="00B00B7B">
        <w:rPr>
          <w:rFonts w:ascii="Arial" w:hAnsi="Arial" w:cs="Arial"/>
        </w:rPr>
        <w:t>sein</w:t>
      </w:r>
      <w:r w:rsidR="0019751A">
        <w:rPr>
          <w:rFonts w:ascii="Arial" w:hAnsi="Arial" w:cs="Arial"/>
        </w:rPr>
        <w:t xml:space="preserve">? </w:t>
      </w:r>
      <w:r w:rsidR="00B00B7B">
        <w:rPr>
          <w:rFonts w:ascii="Arial" w:hAnsi="Arial" w:cs="Arial"/>
        </w:rPr>
        <w:t>Kann b</w:t>
      </w:r>
      <w:r w:rsidR="002F51B8">
        <w:rPr>
          <w:rFonts w:ascii="Arial" w:hAnsi="Arial" w:cs="Arial"/>
        </w:rPr>
        <w:t xml:space="preserve">ereits </w:t>
      </w:r>
      <w:r w:rsidR="002A2018">
        <w:rPr>
          <w:rFonts w:ascii="Arial" w:hAnsi="Arial" w:cs="Arial"/>
        </w:rPr>
        <w:t xml:space="preserve">ein </w:t>
      </w:r>
      <w:r w:rsidR="002F51B8">
        <w:rPr>
          <w:rFonts w:ascii="Arial" w:hAnsi="Arial" w:cs="Arial"/>
        </w:rPr>
        <w:t>Machtmissbrauch vor</w:t>
      </w:r>
      <w:r w:rsidR="00B00B7B">
        <w:rPr>
          <w:rFonts w:ascii="Arial" w:hAnsi="Arial" w:cs="Arial"/>
        </w:rPr>
        <w:t>liegen</w:t>
      </w:r>
      <w:r w:rsidR="002F51B8">
        <w:rPr>
          <w:rFonts w:ascii="Arial" w:hAnsi="Arial" w:cs="Arial"/>
        </w:rPr>
        <w:t>, wenn die Bettde</w:t>
      </w:r>
      <w:r w:rsidR="00B00B7B">
        <w:rPr>
          <w:rFonts w:ascii="Arial" w:hAnsi="Arial" w:cs="Arial"/>
        </w:rPr>
        <w:t>c</w:t>
      </w:r>
      <w:r w:rsidR="002F51B8">
        <w:rPr>
          <w:rFonts w:ascii="Arial" w:hAnsi="Arial" w:cs="Arial"/>
        </w:rPr>
        <w:t xml:space="preserve">ke weggezogen wird? </w:t>
      </w:r>
      <w:r w:rsidR="0097545F">
        <w:rPr>
          <w:rFonts w:ascii="Arial" w:hAnsi="Arial" w:cs="Arial"/>
        </w:rPr>
        <w:t xml:space="preserve">Der Übergang von </w:t>
      </w:r>
      <w:r w:rsidR="004D1168">
        <w:rPr>
          <w:rFonts w:ascii="Arial" w:hAnsi="Arial" w:cs="Arial"/>
        </w:rPr>
        <w:t xml:space="preserve">„fachlich legitimer“ </w:t>
      </w:r>
      <w:r w:rsidR="0097545F">
        <w:rPr>
          <w:rFonts w:ascii="Arial" w:hAnsi="Arial" w:cs="Arial"/>
        </w:rPr>
        <w:t xml:space="preserve">Erziehung zum Machtmissbrauch </w:t>
      </w:r>
      <w:r w:rsidR="00AB2A5C">
        <w:rPr>
          <w:rFonts w:ascii="Arial" w:hAnsi="Arial" w:cs="Arial"/>
        </w:rPr>
        <w:t xml:space="preserve">ist </w:t>
      </w:r>
      <w:r w:rsidR="004D1168">
        <w:rPr>
          <w:rFonts w:ascii="Arial" w:hAnsi="Arial" w:cs="Arial"/>
        </w:rPr>
        <w:t>in der Regel</w:t>
      </w:r>
      <w:r w:rsidR="00E23A08">
        <w:rPr>
          <w:rFonts w:ascii="Arial" w:hAnsi="Arial" w:cs="Arial"/>
        </w:rPr>
        <w:t xml:space="preserve"> </w:t>
      </w:r>
      <w:r w:rsidR="0097545F">
        <w:rPr>
          <w:rFonts w:ascii="Arial" w:hAnsi="Arial" w:cs="Arial"/>
        </w:rPr>
        <w:t>abhängig vom Alter, der Entwicklungsstufe</w:t>
      </w:r>
      <w:r w:rsidR="004D1168">
        <w:rPr>
          <w:rFonts w:ascii="Arial" w:hAnsi="Arial" w:cs="Arial"/>
        </w:rPr>
        <w:t xml:space="preserve"> und </w:t>
      </w:r>
      <w:r w:rsidR="00F12934">
        <w:rPr>
          <w:rFonts w:ascii="Arial" w:hAnsi="Arial" w:cs="Arial"/>
        </w:rPr>
        <w:t>der Vorgeschichte eines jungen Menschen</w:t>
      </w:r>
      <w:r w:rsidR="00474EB4">
        <w:rPr>
          <w:rFonts w:ascii="Arial" w:hAnsi="Arial" w:cs="Arial"/>
        </w:rPr>
        <w:t xml:space="preserve"> </w:t>
      </w:r>
      <w:r w:rsidR="004D1168">
        <w:rPr>
          <w:rFonts w:ascii="Arial" w:hAnsi="Arial" w:cs="Arial"/>
        </w:rPr>
        <w:t xml:space="preserve">sowie </w:t>
      </w:r>
      <w:r w:rsidR="0088633A">
        <w:rPr>
          <w:rFonts w:ascii="Arial" w:hAnsi="Arial" w:cs="Arial"/>
        </w:rPr>
        <w:t xml:space="preserve">von </w:t>
      </w:r>
      <w:r w:rsidR="00F12934">
        <w:rPr>
          <w:rFonts w:ascii="Arial" w:hAnsi="Arial" w:cs="Arial"/>
        </w:rPr>
        <w:t xml:space="preserve">der konkreten Situation. </w:t>
      </w:r>
      <w:r w:rsidR="004D1168">
        <w:rPr>
          <w:rFonts w:ascii="Arial" w:hAnsi="Arial" w:cs="Arial"/>
        </w:rPr>
        <w:lastRenderedPageBreak/>
        <w:t xml:space="preserve">Dennoch </w:t>
      </w:r>
      <w:r w:rsidR="00BE0EA1">
        <w:rPr>
          <w:rFonts w:ascii="Arial" w:hAnsi="Arial" w:cs="Arial"/>
        </w:rPr>
        <w:t>sind bestimmte H</w:t>
      </w:r>
      <w:r w:rsidR="00131EDD">
        <w:rPr>
          <w:rFonts w:ascii="Arial" w:hAnsi="Arial" w:cs="Arial"/>
        </w:rPr>
        <w:t xml:space="preserve">andlungsoptionen wie das </w:t>
      </w:r>
      <w:r w:rsidR="00F427C3">
        <w:rPr>
          <w:rFonts w:ascii="Arial" w:hAnsi="Arial" w:cs="Arial"/>
        </w:rPr>
        <w:t>Weg</w:t>
      </w:r>
      <w:r w:rsidR="00131EDD">
        <w:rPr>
          <w:rFonts w:ascii="Arial" w:hAnsi="Arial" w:cs="Arial"/>
        </w:rPr>
        <w:t xml:space="preserve">schließen in einem Raum </w:t>
      </w:r>
      <w:r w:rsidR="00AC389F">
        <w:rPr>
          <w:rFonts w:ascii="Arial" w:hAnsi="Arial" w:cs="Arial"/>
        </w:rPr>
        <w:t xml:space="preserve">(„Time Out Raum“) </w:t>
      </w:r>
      <w:r w:rsidR="00131EDD">
        <w:rPr>
          <w:rFonts w:ascii="Arial" w:hAnsi="Arial" w:cs="Arial"/>
        </w:rPr>
        <w:t xml:space="preserve">oder </w:t>
      </w:r>
      <w:r w:rsidR="008D3E39">
        <w:rPr>
          <w:rFonts w:ascii="Arial" w:hAnsi="Arial" w:cs="Arial"/>
        </w:rPr>
        <w:t xml:space="preserve">in </w:t>
      </w:r>
      <w:r w:rsidR="00131EDD">
        <w:rPr>
          <w:rFonts w:ascii="Arial" w:hAnsi="Arial" w:cs="Arial"/>
        </w:rPr>
        <w:t xml:space="preserve">einer Gruppe („geschlossene Unterbringung“) </w:t>
      </w:r>
      <w:r w:rsidR="00F15475">
        <w:rPr>
          <w:rFonts w:ascii="Arial" w:hAnsi="Arial" w:cs="Arial"/>
        </w:rPr>
        <w:t xml:space="preserve">unserer Meinung nach </w:t>
      </w:r>
      <w:r w:rsidR="00131EDD">
        <w:rPr>
          <w:rFonts w:ascii="Arial" w:hAnsi="Arial" w:cs="Arial"/>
        </w:rPr>
        <w:t>ungeeignet sein, ein pädagogisches Ziel zu verfolgen</w:t>
      </w:r>
      <w:r w:rsidR="00F427C3">
        <w:rPr>
          <w:rStyle w:val="Funotenzeichen"/>
          <w:rFonts w:ascii="Arial" w:hAnsi="Arial" w:cs="Arial"/>
        </w:rPr>
        <w:footnoteReference w:id="3"/>
      </w:r>
      <w:r w:rsidR="00474EB4">
        <w:rPr>
          <w:rFonts w:ascii="Arial" w:hAnsi="Arial" w:cs="Arial"/>
        </w:rPr>
        <w:t xml:space="preserve">, wenn </w:t>
      </w:r>
      <w:r w:rsidR="00BE0EA1">
        <w:rPr>
          <w:rFonts w:ascii="Arial" w:hAnsi="Arial" w:cs="Arial"/>
        </w:rPr>
        <w:t xml:space="preserve">sie </w:t>
      </w:r>
      <w:r w:rsidR="00474EB4">
        <w:rPr>
          <w:rFonts w:ascii="Arial" w:hAnsi="Arial" w:cs="Arial"/>
        </w:rPr>
        <w:t xml:space="preserve">auch </w:t>
      </w:r>
      <w:r w:rsidR="008D3E39">
        <w:rPr>
          <w:rFonts w:ascii="Arial" w:hAnsi="Arial" w:cs="Arial"/>
        </w:rPr>
        <w:t>nach § 1631b Bürge</w:t>
      </w:r>
      <w:r w:rsidR="00474EB4">
        <w:rPr>
          <w:rFonts w:ascii="Arial" w:hAnsi="Arial" w:cs="Arial"/>
        </w:rPr>
        <w:t>r</w:t>
      </w:r>
      <w:r w:rsidR="008D3E39">
        <w:rPr>
          <w:rFonts w:ascii="Arial" w:hAnsi="Arial" w:cs="Arial"/>
        </w:rPr>
        <w:t xml:space="preserve">liches Gesetzbuch (BGB) </w:t>
      </w:r>
      <w:r w:rsidR="00131EDD">
        <w:rPr>
          <w:rFonts w:ascii="Arial" w:hAnsi="Arial" w:cs="Arial"/>
        </w:rPr>
        <w:t xml:space="preserve">unter dem Aspekt der „Gefahrenabwehr“ </w:t>
      </w:r>
      <w:r w:rsidR="00474EB4">
        <w:rPr>
          <w:rFonts w:ascii="Arial" w:hAnsi="Arial" w:cs="Arial"/>
        </w:rPr>
        <w:t>au</w:t>
      </w:r>
      <w:r w:rsidR="00BE0EA1">
        <w:rPr>
          <w:rFonts w:ascii="Arial" w:hAnsi="Arial" w:cs="Arial"/>
        </w:rPr>
        <w:t>ß</w:t>
      </w:r>
      <w:r w:rsidR="00474EB4">
        <w:rPr>
          <w:rFonts w:ascii="Arial" w:hAnsi="Arial" w:cs="Arial"/>
        </w:rPr>
        <w:t>erhalb des Erziehungsauftrags</w:t>
      </w:r>
      <w:r w:rsidR="00131EDD">
        <w:rPr>
          <w:rFonts w:ascii="Arial" w:hAnsi="Arial" w:cs="Arial"/>
        </w:rPr>
        <w:t xml:space="preserve"> </w:t>
      </w:r>
      <w:r w:rsidR="00F15475">
        <w:rPr>
          <w:rFonts w:ascii="Arial" w:hAnsi="Arial" w:cs="Arial"/>
        </w:rPr>
        <w:t xml:space="preserve">rechtlich zulässig </w:t>
      </w:r>
      <w:r w:rsidR="00E23A08">
        <w:rPr>
          <w:rFonts w:ascii="Arial" w:hAnsi="Arial" w:cs="Arial"/>
        </w:rPr>
        <w:t>sein können</w:t>
      </w:r>
      <w:r w:rsidR="00BE0EA1">
        <w:rPr>
          <w:rFonts w:ascii="Arial" w:hAnsi="Arial" w:cs="Arial"/>
        </w:rPr>
        <w:t xml:space="preserve"> </w:t>
      </w:r>
      <w:r w:rsidR="00131EDD">
        <w:rPr>
          <w:rFonts w:ascii="Arial" w:hAnsi="Arial" w:cs="Arial"/>
        </w:rPr>
        <w:t>(Ziffer V</w:t>
      </w:r>
      <w:r w:rsidR="00C730B4">
        <w:rPr>
          <w:rFonts w:ascii="Arial" w:hAnsi="Arial" w:cs="Arial"/>
        </w:rPr>
        <w:t>II</w:t>
      </w:r>
      <w:r w:rsidR="00131EDD">
        <w:rPr>
          <w:rFonts w:ascii="Arial" w:hAnsi="Arial" w:cs="Arial"/>
        </w:rPr>
        <w:t xml:space="preserve">.3). </w:t>
      </w:r>
      <w:r w:rsidR="00474EB4">
        <w:rPr>
          <w:rFonts w:ascii="Arial" w:hAnsi="Arial" w:cs="Arial"/>
        </w:rPr>
        <w:t>Ums</w:t>
      </w:r>
      <w:r w:rsidR="00A7011A">
        <w:rPr>
          <w:rFonts w:ascii="Arial" w:hAnsi="Arial" w:cs="Arial"/>
        </w:rPr>
        <w:t>o</w:t>
      </w:r>
      <w:r w:rsidR="00474EB4">
        <w:rPr>
          <w:rFonts w:ascii="Arial" w:hAnsi="Arial" w:cs="Arial"/>
        </w:rPr>
        <w:t xml:space="preserve"> schwieriger </w:t>
      </w:r>
      <w:r w:rsidR="00F37AAE">
        <w:rPr>
          <w:rFonts w:ascii="Arial" w:hAnsi="Arial" w:cs="Arial"/>
        </w:rPr>
        <w:t xml:space="preserve">ist </w:t>
      </w:r>
      <w:r w:rsidR="00474EB4">
        <w:rPr>
          <w:rFonts w:ascii="Arial" w:hAnsi="Arial" w:cs="Arial"/>
        </w:rPr>
        <w:t>es, i</w:t>
      </w:r>
      <w:r w:rsidR="004D1168">
        <w:rPr>
          <w:rFonts w:ascii="Arial" w:hAnsi="Arial" w:cs="Arial"/>
        </w:rPr>
        <w:t xml:space="preserve">m Rahmen des </w:t>
      </w:r>
      <w:r w:rsidR="00474EB4">
        <w:rPr>
          <w:rFonts w:ascii="Arial" w:hAnsi="Arial" w:cs="Arial"/>
        </w:rPr>
        <w:t>Freiheitsentzug</w:t>
      </w:r>
      <w:r w:rsidR="004D1168">
        <w:rPr>
          <w:rFonts w:ascii="Arial" w:hAnsi="Arial" w:cs="Arial"/>
        </w:rPr>
        <w:t xml:space="preserve">s </w:t>
      </w:r>
      <w:r w:rsidR="009E7382">
        <w:rPr>
          <w:rFonts w:ascii="Arial" w:hAnsi="Arial" w:cs="Arial"/>
        </w:rPr>
        <w:t xml:space="preserve">geeignete </w:t>
      </w:r>
      <w:r w:rsidR="00474EB4">
        <w:rPr>
          <w:rFonts w:ascii="Arial" w:hAnsi="Arial" w:cs="Arial"/>
        </w:rPr>
        <w:t>pädagogische Konzeption</w:t>
      </w:r>
      <w:r w:rsidR="00731AB8">
        <w:rPr>
          <w:rFonts w:ascii="Arial" w:hAnsi="Arial" w:cs="Arial"/>
        </w:rPr>
        <w:t>en</w:t>
      </w:r>
      <w:r w:rsidR="00474EB4">
        <w:rPr>
          <w:rFonts w:ascii="Arial" w:hAnsi="Arial" w:cs="Arial"/>
        </w:rPr>
        <w:t xml:space="preserve"> zu entwickeln</w:t>
      </w:r>
      <w:r w:rsidR="004D1168">
        <w:rPr>
          <w:rFonts w:ascii="Arial" w:hAnsi="Arial" w:cs="Arial"/>
        </w:rPr>
        <w:t>.</w:t>
      </w:r>
      <w:r w:rsidR="00474EB4">
        <w:rPr>
          <w:rFonts w:ascii="Arial" w:hAnsi="Arial" w:cs="Arial"/>
        </w:rPr>
        <w:t xml:space="preserve"> </w:t>
      </w:r>
      <w:r w:rsidR="00F15475">
        <w:rPr>
          <w:rFonts w:ascii="Arial" w:hAnsi="Arial" w:cs="Arial"/>
        </w:rPr>
        <w:t xml:space="preserve">Ob Freiheitsentzug „fachlich legitim“ </w:t>
      </w:r>
      <w:r w:rsidR="003B0922">
        <w:rPr>
          <w:rFonts w:ascii="Arial" w:hAnsi="Arial" w:cs="Arial"/>
        </w:rPr>
        <w:t xml:space="preserve">ist, bleibt ebenso im notwendigen Fachdiskurs zu klären (Ziffer V.) wie die zum Teil praktizierten Handlungsoptionen des </w:t>
      </w:r>
      <w:r w:rsidR="00F15475">
        <w:rPr>
          <w:rFonts w:ascii="Arial" w:hAnsi="Arial" w:cs="Arial"/>
        </w:rPr>
        <w:t>Essensentzug</w:t>
      </w:r>
      <w:r w:rsidR="003B0922">
        <w:rPr>
          <w:rFonts w:ascii="Arial" w:hAnsi="Arial" w:cs="Arial"/>
        </w:rPr>
        <w:t>s</w:t>
      </w:r>
      <w:r w:rsidR="00F15475">
        <w:rPr>
          <w:rFonts w:ascii="Arial" w:hAnsi="Arial" w:cs="Arial"/>
        </w:rPr>
        <w:t xml:space="preserve"> </w:t>
      </w:r>
      <w:r w:rsidR="003B0922">
        <w:rPr>
          <w:rFonts w:ascii="Arial" w:hAnsi="Arial" w:cs="Arial"/>
        </w:rPr>
        <w:t xml:space="preserve">und des </w:t>
      </w:r>
      <w:r w:rsidR="00F15475">
        <w:rPr>
          <w:rFonts w:ascii="Arial" w:hAnsi="Arial" w:cs="Arial"/>
        </w:rPr>
        <w:t>Liebesentzug</w:t>
      </w:r>
      <w:r w:rsidR="003B0922">
        <w:rPr>
          <w:rFonts w:ascii="Arial" w:hAnsi="Arial" w:cs="Arial"/>
        </w:rPr>
        <w:t>s.</w:t>
      </w:r>
    </w:p>
    <w:p w14:paraId="656B0356" w14:textId="4BD80329" w:rsidR="00AB2A5C" w:rsidRDefault="00131EDD" w:rsidP="00313790">
      <w:pPr>
        <w:spacing w:after="0" w:line="276" w:lineRule="auto"/>
        <w:ind w:left="-709" w:right="-710"/>
        <w:jc w:val="both"/>
        <w:rPr>
          <w:rFonts w:ascii="Arial" w:hAnsi="Arial" w:cs="Arial"/>
        </w:rPr>
      </w:pPr>
      <w:r>
        <w:rPr>
          <w:rFonts w:ascii="Arial" w:hAnsi="Arial" w:cs="Arial"/>
        </w:rPr>
        <w:t xml:space="preserve">    </w:t>
      </w:r>
    </w:p>
    <w:p w14:paraId="4D2AB0A2" w14:textId="1040F845" w:rsidR="00B540BF" w:rsidRDefault="00AB2A5C" w:rsidP="00313790">
      <w:pPr>
        <w:spacing w:after="0" w:line="276" w:lineRule="auto"/>
        <w:ind w:left="-709" w:right="-710"/>
        <w:jc w:val="both"/>
        <w:rPr>
          <w:rFonts w:ascii="Arial" w:hAnsi="Arial" w:cs="Arial"/>
        </w:rPr>
      </w:pPr>
      <w:r>
        <w:rPr>
          <w:rFonts w:ascii="Arial" w:hAnsi="Arial" w:cs="Arial"/>
        </w:rPr>
        <w:t xml:space="preserve">Entscheidende Voraussetzung, Machtmissbrauch in grenzwertigen Situationen vorzubeugen, ist die </w:t>
      </w:r>
      <w:r w:rsidRPr="00BE3653">
        <w:rPr>
          <w:rFonts w:ascii="Arial" w:hAnsi="Arial" w:cs="Arial"/>
          <w:b/>
          <w:bCs/>
        </w:rPr>
        <w:t xml:space="preserve">Hand- </w:t>
      </w:r>
      <w:proofErr w:type="spellStart"/>
      <w:r w:rsidRPr="00BE3653">
        <w:rPr>
          <w:rFonts w:ascii="Arial" w:hAnsi="Arial" w:cs="Arial"/>
          <w:b/>
          <w:bCs/>
        </w:rPr>
        <w:t>lungssicherheit</w:t>
      </w:r>
      <w:proofErr w:type="spellEnd"/>
      <w:r w:rsidRPr="00BE3653">
        <w:rPr>
          <w:rFonts w:ascii="Arial" w:hAnsi="Arial" w:cs="Arial"/>
          <w:b/>
          <w:bCs/>
        </w:rPr>
        <w:t xml:space="preserve"> der Erziehungsverantwortlichen</w:t>
      </w:r>
      <w:r>
        <w:rPr>
          <w:rFonts w:ascii="Arial" w:hAnsi="Arial" w:cs="Arial"/>
        </w:rPr>
        <w:t xml:space="preserve">. </w:t>
      </w:r>
      <w:r w:rsidR="00DE70E4">
        <w:rPr>
          <w:rFonts w:ascii="Arial" w:hAnsi="Arial" w:cs="Arial"/>
        </w:rPr>
        <w:t xml:space="preserve">Die </w:t>
      </w:r>
      <w:r w:rsidR="002F51B8" w:rsidRPr="002F51B8">
        <w:rPr>
          <w:rFonts w:ascii="Arial" w:hAnsi="Arial" w:cs="Arial"/>
        </w:rPr>
        <w:t xml:space="preserve">Gewerkschaft Erziehung und Wissenschaft </w:t>
      </w:r>
      <w:r w:rsidR="00B00B7B">
        <w:rPr>
          <w:rFonts w:ascii="Arial" w:hAnsi="Arial" w:cs="Arial"/>
        </w:rPr>
        <w:t xml:space="preserve">erklärt </w:t>
      </w:r>
      <w:r w:rsidR="0036490E">
        <w:rPr>
          <w:rFonts w:ascii="Arial" w:hAnsi="Arial" w:cs="Arial"/>
        </w:rPr>
        <w:t>in diesem Zusammenhang</w:t>
      </w:r>
      <w:r w:rsidR="00C22DD5">
        <w:rPr>
          <w:rFonts w:ascii="Arial" w:hAnsi="Arial" w:cs="Arial"/>
        </w:rPr>
        <w:t xml:space="preserve"> zum Beispiel</w:t>
      </w:r>
      <w:r w:rsidR="0036490E">
        <w:rPr>
          <w:rFonts w:ascii="Arial" w:hAnsi="Arial" w:cs="Arial"/>
        </w:rPr>
        <w:t xml:space="preserve">, </w:t>
      </w:r>
      <w:r w:rsidR="00DE70E4">
        <w:rPr>
          <w:rFonts w:ascii="Arial" w:hAnsi="Arial" w:cs="Arial"/>
        </w:rPr>
        <w:t xml:space="preserve">dass sich </w:t>
      </w:r>
      <w:r w:rsidR="002F51B8">
        <w:rPr>
          <w:rFonts w:ascii="Arial" w:hAnsi="Arial" w:cs="Arial"/>
        </w:rPr>
        <w:t>„Lehrer nicht kompetent</w:t>
      </w:r>
      <w:r w:rsidR="00DE70E4">
        <w:rPr>
          <w:rFonts w:ascii="Arial" w:hAnsi="Arial" w:cs="Arial"/>
        </w:rPr>
        <w:t xml:space="preserve"> sehen</w:t>
      </w:r>
      <w:r w:rsidR="002F51B8">
        <w:rPr>
          <w:rFonts w:ascii="Arial" w:hAnsi="Arial" w:cs="Arial"/>
        </w:rPr>
        <w:t xml:space="preserve">, auf </w:t>
      </w:r>
      <w:r w:rsidR="00DE70E4">
        <w:rPr>
          <w:rFonts w:ascii="Arial" w:hAnsi="Arial" w:cs="Arial"/>
        </w:rPr>
        <w:t xml:space="preserve">die </w:t>
      </w:r>
      <w:r w:rsidR="002F51B8">
        <w:rPr>
          <w:rFonts w:ascii="Arial" w:hAnsi="Arial" w:cs="Arial"/>
        </w:rPr>
        <w:t>private Handy</w:t>
      </w:r>
      <w:r w:rsidR="00C22DD5">
        <w:rPr>
          <w:rFonts w:ascii="Arial" w:hAnsi="Arial" w:cs="Arial"/>
        </w:rPr>
        <w:t xml:space="preserve">- </w:t>
      </w:r>
      <w:proofErr w:type="spellStart"/>
      <w:r w:rsidR="002F51B8">
        <w:rPr>
          <w:rFonts w:ascii="Arial" w:hAnsi="Arial" w:cs="Arial"/>
        </w:rPr>
        <w:t>nu</w:t>
      </w:r>
      <w:r w:rsidR="00B00B7B">
        <w:rPr>
          <w:rFonts w:ascii="Arial" w:hAnsi="Arial" w:cs="Arial"/>
        </w:rPr>
        <w:t>t</w:t>
      </w:r>
      <w:r w:rsidR="002F51B8">
        <w:rPr>
          <w:rFonts w:ascii="Arial" w:hAnsi="Arial" w:cs="Arial"/>
        </w:rPr>
        <w:t>zung</w:t>
      </w:r>
      <w:proofErr w:type="spellEnd"/>
      <w:r w:rsidR="002F51B8">
        <w:rPr>
          <w:rFonts w:ascii="Arial" w:hAnsi="Arial" w:cs="Arial"/>
        </w:rPr>
        <w:t xml:space="preserve"> eines Schülers </w:t>
      </w:r>
      <w:r w:rsidR="00CD3888">
        <w:rPr>
          <w:rFonts w:ascii="Arial" w:hAnsi="Arial" w:cs="Arial"/>
        </w:rPr>
        <w:t xml:space="preserve">im Unterricht </w:t>
      </w:r>
      <w:r w:rsidR="002F51B8">
        <w:rPr>
          <w:rFonts w:ascii="Arial" w:hAnsi="Arial" w:cs="Arial"/>
        </w:rPr>
        <w:t>zu reagieren</w:t>
      </w:r>
      <w:r w:rsidR="0019751A">
        <w:rPr>
          <w:rFonts w:ascii="Arial" w:hAnsi="Arial" w:cs="Arial"/>
        </w:rPr>
        <w:t>“</w:t>
      </w:r>
      <w:r w:rsidR="002F51B8">
        <w:rPr>
          <w:rStyle w:val="Funotenzeichen"/>
          <w:rFonts w:ascii="Arial" w:hAnsi="Arial" w:cs="Arial"/>
        </w:rPr>
        <w:footnoteReference w:id="4"/>
      </w:r>
      <w:r w:rsidR="00CD3888">
        <w:rPr>
          <w:rFonts w:ascii="Arial" w:hAnsi="Arial" w:cs="Arial"/>
        </w:rPr>
        <w:t>: d</w:t>
      </w:r>
      <w:r>
        <w:rPr>
          <w:rFonts w:ascii="Arial" w:hAnsi="Arial" w:cs="Arial"/>
        </w:rPr>
        <w:t xml:space="preserve">arf </w:t>
      </w:r>
      <w:r w:rsidR="00CD3888">
        <w:rPr>
          <w:rFonts w:ascii="Arial" w:hAnsi="Arial" w:cs="Arial"/>
        </w:rPr>
        <w:t xml:space="preserve">ich das Handy nach erfolgloser Aufforderung in Besitz nehmen, es </w:t>
      </w:r>
      <w:r w:rsidR="00BE0EA1">
        <w:rPr>
          <w:rFonts w:ascii="Arial" w:hAnsi="Arial" w:cs="Arial"/>
        </w:rPr>
        <w:t xml:space="preserve">sogar </w:t>
      </w:r>
      <w:r w:rsidR="00CD3888">
        <w:rPr>
          <w:rFonts w:ascii="Arial" w:hAnsi="Arial" w:cs="Arial"/>
        </w:rPr>
        <w:t xml:space="preserve">dem Schüler </w:t>
      </w:r>
      <w:r w:rsidR="00B955DF">
        <w:rPr>
          <w:rFonts w:ascii="Arial" w:hAnsi="Arial" w:cs="Arial"/>
        </w:rPr>
        <w:t>wegnehmen</w:t>
      </w:r>
      <w:r w:rsidR="00CD3888">
        <w:rPr>
          <w:rFonts w:ascii="Arial" w:hAnsi="Arial" w:cs="Arial"/>
        </w:rPr>
        <w:t>?</w:t>
      </w:r>
      <w:r w:rsidR="0019751A">
        <w:rPr>
          <w:rFonts w:ascii="Arial" w:hAnsi="Arial" w:cs="Arial"/>
        </w:rPr>
        <w:t xml:space="preserve"> </w:t>
      </w:r>
      <w:r w:rsidR="0036490E">
        <w:rPr>
          <w:rFonts w:ascii="Arial" w:hAnsi="Arial" w:cs="Arial"/>
        </w:rPr>
        <w:t xml:space="preserve">Die Handlungsunsicherheit geht </w:t>
      </w:r>
      <w:r w:rsidR="00A7011A">
        <w:rPr>
          <w:rFonts w:ascii="Arial" w:hAnsi="Arial" w:cs="Arial"/>
        </w:rPr>
        <w:t xml:space="preserve">teilweise </w:t>
      </w:r>
      <w:r w:rsidR="0036490E">
        <w:rPr>
          <w:rFonts w:ascii="Arial" w:hAnsi="Arial" w:cs="Arial"/>
        </w:rPr>
        <w:t xml:space="preserve">so weit, dass </w:t>
      </w:r>
      <w:r w:rsidR="00A7011A">
        <w:rPr>
          <w:rFonts w:ascii="Arial" w:hAnsi="Arial" w:cs="Arial"/>
        </w:rPr>
        <w:t>V</w:t>
      </w:r>
      <w:r w:rsidR="0036490E">
        <w:rPr>
          <w:rFonts w:ascii="Arial" w:hAnsi="Arial" w:cs="Arial"/>
        </w:rPr>
        <w:t>erant</w:t>
      </w:r>
      <w:r w:rsidR="002A2018">
        <w:rPr>
          <w:rFonts w:ascii="Arial" w:hAnsi="Arial" w:cs="Arial"/>
        </w:rPr>
        <w:t>wortliche</w:t>
      </w:r>
      <w:r w:rsidR="0036490E">
        <w:rPr>
          <w:rFonts w:ascii="Arial" w:hAnsi="Arial" w:cs="Arial"/>
        </w:rPr>
        <w:t xml:space="preserve"> </w:t>
      </w:r>
      <w:r w:rsidR="00F37AAE">
        <w:rPr>
          <w:rFonts w:ascii="Arial" w:hAnsi="Arial" w:cs="Arial"/>
        </w:rPr>
        <w:t>ein Kind nicht umarmen, um es zu trösten</w:t>
      </w:r>
      <w:r w:rsidR="00C129D7">
        <w:rPr>
          <w:rFonts w:ascii="Arial" w:hAnsi="Arial" w:cs="Arial"/>
        </w:rPr>
        <w:t>,</w:t>
      </w:r>
      <w:r w:rsidR="00F37AAE">
        <w:rPr>
          <w:rFonts w:ascii="Arial" w:hAnsi="Arial" w:cs="Arial"/>
        </w:rPr>
        <w:t xml:space="preserve"> </w:t>
      </w:r>
      <w:r w:rsidR="00C129D7">
        <w:rPr>
          <w:rFonts w:ascii="Arial" w:hAnsi="Arial" w:cs="Arial"/>
        </w:rPr>
        <w:t>oder sogar glauben, es nicht berühren zu dürfen.</w:t>
      </w:r>
      <w:r w:rsidR="00B540BF">
        <w:rPr>
          <w:rFonts w:ascii="Arial" w:hAnsi="Arial" w:cs="Arial"/>
        </w:rPr>
        <w:t xml:space="preserve"> Auch </w:t>
      </w:r>
      <w:r w:rsidR="00C129D7">
        <w:rPr>
          <w:rFonts w:ascii="Arial" w:hAnsi="Arial" w:cs="Arial"/>
        </w:rPr>
        <w:t xml:space="preserve">unterbleiben </w:t>
      </w:r>
      <w:r w:rsidR="00BE3653">
        <w:rPr>
          <w:rFonts w:ascii="Arial" w:hAnsi="Arial" w:cs="Arial"/>
        </w:rPr>
        <w:t xml:space="preserve">etwa </w:t>
      </w:r>
      <w:r w:rsidR="000F7522">
        <w:rPr>
          <w:rFonts w:ascii="Arial" w:hAnsi="Arial" w:cs="Arial"/>
        </w:rPr>
        <w:t xml:space="preserve">in Schulen </w:t>
      </w:r>
      <w:r w:rsidR="00CD3888">
        <w:rPr>
          <w:rFonts w:ascii="Arial" w:hAnsi="Arial" w:cs="Arial"/>
        </w:rPr>
        <w:t>Grenzsetzungen</w:t>
      </w:r>
      <w:r w:rsidR="00C129D7">
        <w:rPr>
          <w:rFonts w:ascii="Arial" w:hAnsi="Arial" w:cs="Arial"/>
        </w:rPr>
        <w:t xml:space="preserve">, </w:t>
      </w:r>
      <w:r w:rsidR="00B540BF">
        <w:rPr>
          <w:rFonts w:ascii="Arial" w:hAnsi="Arial" w:cs="Arial"/>
        </w:rPr>
        <w:t xml:space="preserve">um </w:t>
      </w:r>
      <w:r w:rsidR="00A7011A">
        <w:rPr>
          <w:rFonts w:ascii="Arial" w:hAnsi="Arial" w:cs="Arial"/>
        </w:rPr>
        <w:t xml:space="preserve">nicht mit </w:t>
      </w:r>
      <w:r w:rsidR="00CD3888">
        <w:rPr>
          <w:rFonts w:ascii="Arial" w:hAnsi="Arial" w:cs="Arial"/>
        </w:rPr>
        <w:t>Vorwürfe</w:t>
      </w:r>
      <w:r w:rsidR="00A7011A">
        <w:rPr>
          <w:rFonts w:ascii="Arial" w:hAnsi="Arial" w:cs="Arial"/>
        </w:rPr>
        <w:t>n</w:t>
      </w:r>
      <w:r w:rsidR="00CD3888">
        <w:rPr>
          <w:rFonts w:ascii="Arial" w:hAnsi="Arial" w:cs="Arial"/>
        </w:rPr>
        <w:t xml:space="preserve"> </w:t>
      </w:r>
      <w:r w:rsidR="00C22DD5">
        <w:rPr>
          <w:rFonts w:ascii="Arial" w:hAnsi="Arial" w:cs="Arial"/>
        </w:rPr>
        <w:t xml:space="preserve">der Eltern </w:t>
      </w:r>
      <w:r w:rsidR="00A7011A">
        <w:rPr>
          <w:rFonts w:ascii="Arial" w:hAnsi="Arial" w:cs="Arial"/>
        </w:rPr>
        <w:t xml:space="preserve">konfrontiert </w:t>
      </w:r>
      <w:r w:rsidR="00B540BF">
        <w:rPr>
          <w:rFonts w:ascii="Arial" w:hAnsi="Arial" w:cs="Arial"/>
        </w:rPr>
        <w:t xml:space="preserve">zu </w:t>
      </w:r>
      <w:r w:rsidR="00A7011A">
        <w:rPr>
          <w:rFonts w:ascii="Arial" w:hAnsi="Arial" w:cs="Arial"/>
        </w:rPr>
        <w:t>sein.</w:t>
      </w:r>
      <w:r w:rsidR="0019751A">
        <w:rPr>
          <w:rFonts w:ascii="Arial" w:hAnsi="Arial" w:cs="Arial"/>
        </w:rPr>
        <w:t xml:space="preserve"> </w:t>
      </w:r>
    </w:p>
    <w:p w14:paraId="6387D71A" w14:textId="77777777" w:rsidR="00B540BF" w:rsidRDefault="00B540BF" w:rsidP="00313790">
      <w:pPr>
        <w:spacing w:after="0" w:line="276" w:lineRule="auto"/>
        <w:ind w:left="-709" w:right="-710"/>
        <w:jc w:val="both"/>
        <w:rPr>
          <w:rFonts w:ascii="Arial" w:hAnsi="Arial" w:cs="Arial"/>
        </w:rPr>
      </w:pPr>
    </w:p>
    <w:p w14:paraId="73FF4804" w14:textId="249EB6DF" w:rsidR="00DD3937" w:rsidRDefault="00A7011A" w:rsidP="00313790">
      <w:pPr>
        <w:spacing w:after="0" w:line="276" w:lineRule="auto"/>
        <w:ind w:left="-709" w:right="-710"/>
        <w:jc w:val="both"/>
        <w:rPr>
          <w:rFonts w:ascii="Arial" w:hAnsi="Arial" w:cs="Arial"/>
        </w:rPr>
      </w:pPr>
      <w:r>
        <w:rPr>
          <w:rFonts w:ascii="Arial" w:hAnsi="Arial" w:cs="Arial"/>
        </w:rPr>
        <w:t>Eine besondere Rolle spielt d</w:t>
      </w:r>
      <w:r w:rsidR="0019751A">
        <w:rPr>
          <w:rFonts w:ascii="Arial" w:hAnsi="Arial" w:cs="Arial"/>
        </w:rPr>
        <w:t xml:space="preserve">as Thema </w:t>
      </w:r>
      <w:r w:rsidR="00280D0D" w:rsidRPr="00BE3653">
        <w:rPr>
          <w:rFonts w:ascii="Arial" w:hAnsi="Arial" w:cs="Arial"/>
          <w:b/>
          <w:bCs/>
        </w:rPr>
        <w:t xml:space="preserve">„Handlungssicherheit“ in der </w:t>
      </w:r>
      <w:r w:rsidR="0019751A" w:rsidRPr="00BE3653">
        <w:rPr>
          <w:rFonts w:ascii="Arial" w:hAnsi="Arial" w:cs="Arial"/>
          <w:b/>
          <w:bCs/>
        </w:rPr>
        <w:t>Erziehungshilfe</w:t>
      </w:r>
      <w:r>
        <w:rPr>
          <w:rFonts w:ascii="Arial" w:hAnsi="Arial" w:cs="Arial"/>
        </w:rPr>
        <w:t xml:space="preserve"> (§§ 27ff </w:t>
      </w:r>
      <w:proofErr w:type="spellStart"/>
      <w:r w:rsidR="002162E0" w:rsidRPr="00852F74">
        <w:rPr>
          <w:rFonts w:ascii="Arial" w:hAnsi="Arial" w:cs="Arial"/>
          <w:bCs/>
        </w:rPr>
        <w:t>Sozialg</w:t>
      </w:r>
      <w:r w:rsidR="00BE3653">
        <w:rPr>
          <w:rFonts w:ascii="Arial" w:hAnsi="Arial" w:cs="Arial"/>
          <w:bCs/>
        </w:rPr>
        <w:t>e</w:t>
      </w:r>
      <w:proofErr w:type="spellEnd"/>
      <w:r w:rsidR="00BE3653">
        <w:rPr>
          <w:rFonts w:ascii="Arial" w:hAnsi="Arial" w:cs="Arial"/>
          <w:bCs/>
        </w:rPr>
        <w:t xml:space="preserve">- </w:t>
      </w:r>
      <w:proofErr w:type="spellStart"/>
      <w:r w:rsidR="002162E0" w:rsidRPr="00852F74">
        <w:rPr>
          <w:rFonts w:ascii="Arial" w:hAnsi="Arial" w:cs="Arial"/>
          <w:bCs/>
        </w:rPr>
        <w:t>setzbuch</w:t>
      </w:r>
      <w:proofErr w:type="spellEnd"/>
      <w:r w:rsidR="002162E0" w:rsidRPr="00852F74">
        <w:rPr>
          <w:rFonts w:ascii="Arial" w:hAnsi="Arial" w:cs="Arial"/>
          <w:bCs/>
        </w:rPr>
        <w:t>/</w:t>
      </w:r>
      <w:r w:rsidR="002162E0">
        <w:rPr>
          <w:rFonts w:ascii="Arial" w:hAnsi="Arial" w:cs="Arial"/>
          <w:bCs/>
        </w:rPr>
        <w:t xml:space="preserve"> </w:t>
      </w:r>
      <w:r w:rsidR="002162E0" w:rsidRPr="00852F74">
        <w:rPr>
          <w:rFonts w:ascii="Arial" w:hAnsi="Arial" w:cs="Arial"/>
          <w:bCs/>
        </w:rPr>
        <w:t>SGB VIII</w:t>
      </w:r>
      <w:r w:rsidR="002162E0">
        <w:rPr>
          <w:rFonts w:ascii="Arial" w:hAnsi="Arial" w:cs="Arial"/>
          <w:bCs/>
        </w:rPr>
        <w:t>)</w:t>
      </w:r>
      <w:r w:rsidR="00B955DF">
        <w:rPr>
          <w:rFonts w:ascii="Arial" w:hAnsi="Arial" w:cs="Arial"/>
        </w:rPr>
        <w:t xml:space="preserve">. </w:t>
      </w:r>
      <w:r w:rsidR="00C02066">
        <w:rPr>
          <w:rFonts w:ascii="Arial" w:hAnsi="Arial" w:cs="Arial"/>
        </w:rPr>
        <w:t xml:space="preserve">Erfahrungsgemäß </w:t>
      </w:r>
      <w:r w:rsidR="00DB790A">
        <w:rPr>
          <w:rFonts w:ascii="Arial" w:hAnsi="Arial" w:cs="Arial"/>
        </w:rPr>
        <w:t xml:space="preserve">besteht einerseits für </w:t>
      </w:r>
      <w:r w:rsidR="00280D0D">
        <w:rPr>
          <w:rFonts w:ascii="Arial" w:hAnsi="Arial" w:cs="Arial"/>
        </w:rPr>
        <w:t xml:space="preserve">Einrichtungen </w:t>
      </w:r>
      <w:r w:rsidR="00DB790A">
        <w:rPr>
          <w:rFonts w:ascii="Arial" w:hAnsi="Arial" w:cs="Arial"/>
        </w:rPr>
        <w:t xml:space="preserve">die Gefahr, </w:t>
      </w:r>
      <w:r w:rsidR="00280D0D">
        <w:rPr>
          <w:rFonts w:ascii="Arial" w:hAnsi="Arial" w:cs="Arial"/>
        </w:rPr>
        <w:t xml:space="preserve">aus Besorgnis </w:t>
      </w:r>
      <w:r w:rsidR="00D154DB">
        <w:rPr>
          <w:rFonts w:ascii="Arial" w:hAnsi="Arial" w:cs="Arial"/>
        </w:rPr>
        <w:t xml:space="preserve">um die </w:t>
      </w:r>
      <w:r w:rsidR="00280D0D">
        <w:rPr>
          <w:rFonts w:ascii="Arial" w:hAnsi="Arial" w:cs="Arial"/>
        </w:rPr>
        <w:t>Betriebserlaubnis</w:t>
      </w:r>
      <w:r w:rsidR="00DB790A">
        <w:rPr>
          <w:rFonts w:ascii="Arial" w:hAnsi="Arial" w:cs="Arial"/>
        </w:rPr>
        <w:t xml:space="preserve"> </w:t>
      </w:r>
      <w:r w:rsidR="00280D0D">
        <w:rPr>
          <w:rFonts w:ascii="Arial" w:hAnsi="Arial" w:cs="Arial"/>
        </w:rPr>
        <w:t>Landesju</w:t>
      </w:r>
      <w:r w:rsidR="00927C95">
        <w:rPr>
          <w:rFonts w:ascii="Arial" w:hAnsi="Arial" w:cs="Arial"/>
        </w:rPr>
        <w:t>gend</w:t>
      </w:r>
      <w:r w:rsidR="00280D0D">
        <w:rPr>
          <w:rFonts w:ascii="Arial" w:hAnsi="Arial" w:cs="Arial"/>
        </w:rPr>
        <w:t xml:space="preserve">ämter zur Nahtstelle Erziehung - Machtmissbrauch </w:t>
      </w:r>
      <w:r w:rsidR="00D154DB">
        <w:rPr>
          <w:rFonts w:ascii="Arial" w:hAnsi="Arial" w:cs="Arial"/>
        </w:rPr>
        <w:t>nicht zu bef</w:t>
      </w:r>
      <w:r w:rsidR="00280D0D">
        <w:rPr>
          <w:rFonts w:ascii="Arial" w:hAnsi="Arial" w:cs="Arial"/>
        </w:rPr>
        <w:t>ragen</w:t>
      </w:r>
      <w:r w:rsidR="00DB790A">
        <w:rPr>
          <w:rFonts w:ascii="Arial" w:hAnsi="Arial" w:cs="Arial"/>
        </w:rPr>
        <w:t>. A</w:t>
      </w:r>
      <w:r w:rsidR="00280D0D">
        <w:rPr>
          <w:rFonts w:ascii="Arial" w:hAnsi="Arial" w:cs="Arial"/>
        </w:rPr>
        <w:t xml:space="preserve">ndererseits </w:t>
      </w:r>
      <w:r w:rsidR="00156A0F">
        <w:rPr>
          <w:rFonts w:ascii="Arial" w:hAnsi="Arial" w:cs="Arial"/>
        </w:rPr>
        <w:t>besteht</w:t>
      </w:r>
      <w:r w:rsidR="00DB790A">
        <w:rPr>
          <w:rFonts w:ascii="Arial" w:hAnsi="Arial" w:cs="Arial"/>
        </w:rPr>
        <w:t xml:space="preserve"> für Landes</w:t>
      </w:r>
      <w:r w:rsidR="00280D0D">
        <w:rPr>
          <w:rFonts w:ascii="Arial" w:hAnsi="Arial" w:cs="Arial"/>
        </w:rPr>
        <w:t xml:space="preserve">jugendämter </w:t>
      </w:r>
      <w:r w:rsidR="00B955DF">
        <w:rPr>
          <w:rFonts w:ascii="Arial" w:hAnsi="Arial" w:cs="Arial"/>
        </w:rPr>
        <w:t>in ihrer Einrichtungsaufsicht (§§ 45ff</w:t>
      </w:r>
      <w:r w:rsidR="002162E0">
        <w:rPr>
          <w:rFonts w:ascii="Arial" w:hAnsi="Arial" w:cs="Arial"/>
        </w:rPr>
        <w:t xml:space="preserve"> SGB VIII</w:t>
      </w:r>
      <w:r w:rsidR="00B955DF">
        <w:rPr>
          <w:rFonts w:ascii="Arial" w:hAnsi="Arial" w:cs="Arial"/>
          <w:bCs/>
        </w:rPr>
        <w:t>)</w:t>
      </w:r>
      <w:r w:rsidR="00B955DF">
        <w:rPr>
          <w:rFonts w:ascii="Arial" w:hAnsi="Arial" w:cs="Arial"/>
        </w:rPr>
        <w:t xml:space="preserve"> </w:t>
      </w:r>
      <w:r w:rsidR="00280D0D">
        <w:rPr>
          <w:rFonts w:ascii="Arial" w:hAnsi="Arial" w:cs="Arial"/>
        </w:rPr>
        <w:t xml:space="preserve">die </w:t>
      </w:r>
      <w:r w:rsidR="00DB790A">
        <w:rPr>
          <w:rFonts w:ascii="Arial" w:hAnsi="Arial" w:cs="Arial"/>
        </w:rPr>
        <w:t xml:space="preserve">Gefahr, die </w:t>
      </w:r>
      <w:r w:rsidR="00280D0D">
        <w:rPr>
          <w:rFonts w:ascii="Arial" w:hAnsi="Arial" w:cs="Arial"/>
        </w:rPr>
        <w:t>Praxis in Einrichtung</w:t>
      </w:r>
      <w:r w:rsidR="00B955DF">
        <w:rPr>
          <w:rFonts w:ascii="Arial" w:hAnsi="Arial" w:cs="Arial"/>
        </w:rPr>
        <w:t>en</w:t>
      </w:r>
      <w:r w:rsidR="00280D0D">
        <w:rPr>
          <w:rFonts w:ascii="Arial" w:hAnsi="Arial" w:cs="Arial"/>
        </w:rPr>
        <w:t xml:space="preserve"> nicht ausreichend</w:t>
      </w:r>
      <w:r w:rsidR="00156A0F">
        <w:rPr>
          <w:rFonts w:ascii="Arial" w:hAnsi="Arial" w:cs="Arial"/>
        </w:rPr>
        <w:t xml:space="preserve"> </w:t>
      </w:r>
      <w:r w:rsidR="00DB790A">
        <w:rPr>
          <w:rFonts w:ascii="Arial" w:hAnsi="Arial" w:cs="Arial"/>
        </w:rPr>
        <w:t xml:space="preserve">zu </w:t>
      </w:r>
      <w:r w:rsidR="00156A0F">
        <w:rPr>
          <w:rFonts w:ascii="Arial" w:hAnsi="Arial" w:cs="Arial"/>
        </w:rPr>
        <w:t>hinterfragen</w:t>
      </w:r>
      <w:r w:rsidR="00B955DF">
        <w:rPr>
          <w:rFonts w:ascii="Arial" w:hAnsi="Arial" w:cs="Arial"/>
        </w:rPr>
        <w:t xml:space="preserve">, </w:t>
      </w:r>
      <w:r w:rsidR="00DD3937">
        <w:rPr>
          <w:rFonts w:ascii="Arial" w:hAnsi="Arial" w:cs="Arial"/>
        </w:rPr>
        <w:t xml:space="preserve">weil sie selbst keine objektivierbaren Hilfen der Kindeswohl- Auslegung </w:t>
      </w:r>
      <w:r w:rsidR="0088633A">
        <w:rPr>
          <w:rFonts w:ascii="Arial" w:hAnsi="Arial" w:cs="Arial"/>
        </w:rPr>
        <w:t>an</w:t>
      </w:r>
      <w:r w:rsidR="00DD3937">
        <w:rPr>
          <w:rFonts w:ascii="Arial" w:hAnsi="Arial" w:cs="Arial"/>
        </w:rPr>
        <w:t>bieten</w:t>
      </w:r>
      <w:r w:rsidR="00D154DB">
        <w:rPr>
          <w:rFonts w:ascii="Arial" w:hAnsi="Arial" w:cs="Arial"/>
        </w:rPr>
        <w:t>.</w:t>
      </w:r>
      <w:r w:rsidR="00B74FFD">
        <w:rPr>
          <w:rFonts w:ascii="Arial" w:hAnsi="Arial" w:cs="Arial"/>
        </w:rPr>
        <w:t xml:space="preserve"> Wie kann solchen </w:t>
      </w:r>
      <w:r w:rsidR="00B74FFD" w:rsidRPr="009E7382">
        <w:rPr>
          <w:rFonts w:ascii="Arial" w:hAnsi="Arial" w:cs="Arial"/>
          <w:b/>
          <w:bCs/>
        </w:rPr>
        <w:t>Tabuisierungstendenzen</w:t>
      </w:r>
      <w:r w:rsidR="00B74FFD">
        <w:rPr>
          <w:rFonts w:ascii="Arial" w:hAnsi="Arial" w:cs="Arial"/>
        </w:rPr>
        <w:t xml:space="preserve"> entgegengewirkt werden?</w:t>
      </w:r>
      <w:r w:rsidR="00DD3937">
        <w:rPr>
          <w:rFonts w:ascii="Arial" w:hAnsi="Arial" w:cs="Arial"/>
        </w:rPr>
        <w:t xml:space="preserve"> </w:t>
      </w:r>
    </w:p>
    <w:p w14:paraId="34D1D978" w14:textId="77777777" w:rsidR="00DD3937" w:rsidRDefault="00DD3937" w:rsidP="00313790">
      <w:pPr>
        <w:spacing w:after="0" w:line="276" w:lineRule="auto"/>
        <w:ind w:left="-709" w:right="-710"/>
        <w:jc w:val="both"/>
        <w:rPr>
          <w:rFonts w:ascii="Arial" w:hAnsi="Arial" w:cs="Arial"/>
        </w:rPr>
      </w:pPr>
    </w:p>
    <w:p w14:paraId="12103BE4" w14:textId="3C7030E7" w:rsidR="00731AB8" w:rsidRDefault="00BE0EA1" w:rsidP="00455CF5">
      <w:pPr>
        <w:spacing w:after="0" w:line="276" w:lineRule="auto"/>
        <w:ind w:left="-709" w:right="-710"/>
        <w:jc w:val="both"/>
        <w:rPr>
          <w:rFonts w:ascii="Arial" w:hAnsi="Arial" w:cs="Arial"/>
          <w:b/>
        </w:rPr>
      </w:pPr>
      <w:r>
        <w:rPr>
          <w:rFonts w:ascii="Arial" w:hAnsi="Arial" w:cs="Arial"/>
          <w:b/>
        </w:rPr>
        <w:t>Es ist</w:t>
      </w:r>
      <w:r w:rsidR="00DE7DD3">
        <w:rPr>
          <w:rFonts w:ascii="Arial" w:hAnsi="Arial" w:cs="Arial"/>
          <w:b/>
        </w:rPr>
        <w:t xml:space="preserve"> </w:t>
      </w:r>
      <w:r w:rsidR="0036490E">
        <w:rPr>
          <w:rFonts w:ascii="Arial" w:hAnsi="Arial" w:cs="Arial"/>
          <w:b/>
        </w:rPr>
        <w:t xml:space="preserve">die </w:t>
      </w:r>
      <w:r w:rsidR="000F33C9" w:rsidRPr="00871FB7">
        <w:rPr>
          <w:rFonts w:ascii="Arial" w:hAnsi="Arial" w:cs="Arial"/>
          <w:b/>
        </w:rPr>
        <w:t xml:space="preserve">Verpflichtung unserer Gesellschaft, der professionellen Erziehung </w:t>
      </w:r>
      <w:r w:rsidR="00871FB7" w:rsidRPr="00871FB7">
        <w:rPr>
          <w:rFonts w:ascii="Arial" w:hAnsi="Arial" w:cs="Arial"/>
          <w:b/>
        </w:rPr>
        <w:t>anvertrau</w:t>
      </w:r>
      <w:r w:rsidR="00871FB7">
        <w:rPr>
          <w:rFonts w:ascii="Arial" w:hAnsi="Arial" w:cs="Arial"/>
          <w:b/>
        </w:rPr>
        <w:t>t</w:t>
      </w:r>
      <w:r w:rsidR="00871FB7" w:rsidRPr="00871FB7">
        <w:rPr>
          <w:rFonts w:ascii="Arial" w:hAnsi="Arial" w:cs="Arial"/>
          <w:b/>
        </w:rPr>
        <w:t>e junge Men</w:t>
      </w:r>
      <w:r>
        <w:rPr>
          <w:rFonts w:ascii="Arial" w:hAnsi="Arial" w:cs="Arial"/>
          <w:b/>
        </w:rPr>
        <w:t xml:space="preserve">- </w:t>
      </w:r>
      <w:proofErr w:type="spellStart"/>
      <w:r w:rsidR="00871FB7" w:rsidRPr="00871FB7">
        <w:rPr>
          <w:rFonts w:ascii="Arial" w:hAnsi="Arial" w:cs="Arial"/>
          <w:b/>
        </w:rPr>
        <w:t>schen</w:t>
      </w:r>
      <w:proofErr w:type="spellEnd"/>
      <w:r w:rsidR="00871FB7" w:rsidRPr="00871FB7">
        <w:rPr>
          <w:rFonts w:ascii="Arial" w:hAnsi="Arial" w:cs="Arial"/>
          <w:b/>
        </w:rPr>
        <w:t xml:space="preserve"> vor Machtmissbrauch zu schützen</w:t>
      </w:r>
      <w:r w:rsidR="00871FB7" w:rsidRPr="000F7522">
        <w:rPr>
          <w:rFonts w:ascii="Arial" w:hAnsi="Arial" w:cs="Arial"/>
          <w:b/>
        </w:rPr>
        <w:t xml:space="preserve"> und Erziehungsverantwortliche</w:t>
      </w:r>
      <w:r w:rsidR="009B3793" w:rsidRPr="000F7522">
        <w:rPr>
          <w:rFonts w:ascii="Arial" w:hAnsi="Arial" w:cs="Arial"/>
          <w:b/>
        </w:rPr>
        <w:t xml:space="preserve"> in die </w:t>
      </w:r>
      <w:r w:rsidR="00871FB7" w:rsidRPr="000F7522">
        <w:rPr>
          <w:rFonts w:ascii="Arial" w:hAnsi="Arial" w:cs="Arial"/>
          <w:b/>
        </w:rPr>
        <w:t xml:space="preserve">Pflicht </w:t>
      </w:r>
      <w:r w:rsidR="009B3793" w:rsidRPr="000F7522">
        <w:rPr>
          <w:rFonts w:ascii="Arial" w:hAnsi="Arial" w:cs="Arial"/>
          <w:b/>
        </w:rPr>
        <w:t>zu nehmen</w:t>
      </w:r>
      <w:r w:rsidR="00871FB7" w:rsidRPr="000F7522">
        <w:rPr>
          <w:rFonts w:ascii="Arial" w:hAnsi="Arial" w:cs="Arial"/>
          <w:b/>
        </w:rPr>
        <w:t xml:space="preserve">, ihr Handeln im Sinne </w:t>
      </w:r>
      <w:r w:rsidR="002A2018" w:rsidRPr="000F7522">
        <w:rPr>
          <w:rFonts w:ascii="Arial" w:hAnsi="Arial" w:cs="Arial"/>
          <w:b/>
        </w:rPr>
        <w:t>„</w:t>
      </w:r>
      <w:r w:rsidR="000F33C9" w:rsidRPr="000F7522">
        <w:rPr>
          <w:rFonts w:ascii="Arial" w:hAnsi="Arial" w:cs="Arial"/>
          <w:b/>
        </w:rPr>
        <w:t>fachlicher Legitimität</w:t>
      </w:r>
      <w:r w:rsidR="00871FB7" w:rsidRPr="000F7522">
        <w:rPr>
          <w:rFonts w:ascii="Arial" w:hAnsi="Arial" w:cs="Arial"/>
          <w:b/>
        </w:rPr>
        <w:t>“</w:t>
      </w:r>
      <w:r w:rsidR="002A2018" w:rsidRPr="000F7522">
        <w:rPr>
          <w:rFonts w:ascii="Arial" w:hAnsi="Arial" w:cs="Arial"/>
          <w:b/>
        </w:rPr>
        <w:t xml:space="preserve"> </w:t>
      </w:r>
      <w:r w:rsidR="00871FB7" w:rsidRPr="000F7522">
        <w:rPr>
          <w:rFonts w:ascii="Arial" w:hAnsi="Arial" w:cs="Arial"/>
          <w:b/>
        </w:rPr>
        <w:t>nachvollziehbar begründen</w:t>
      </w:r>
      <w:r w:rsidR="0036490E" w:rsidRPr="000F7522">
        <w:rPr>
          <w:rFonts w:ascii="Arial" w:hAnsi="Arial" w:cs="Arial"/>
          <w:b/>
        </w:rPr>
        <w:t xml:space="preserve"> zu können</w:t>
      </w:r>
      <w:r w:rsidR="00871FB7" w:rsidRPr="000F7522">
        <w:rPr>
          <w:rFonts w:ascii="Arial" w:hAnsi="Arial" w:cs="Arial"/>
          <w:b/>
        </w:rPr>
        <w:t>.</w:t>
      </w:r>
      <w:r w:rsidR="00871FB7" w:rsidRPr="000F7522">
        <w:rPr>
          <w:rFonts w:ascii="Arial" w:hAnsi="Arial" w:cs="Arial"/>
          <w:bCs/>
        </w:rPr>
        <w:t xml:space="preserve"> </w:t>
      </w:r>
      <w:r w:rsidR="00923390" w:rsidRPr="000F7522">
        <w:rPr>
          <w:rFonts w:ascii="Arial" w:hAnsi="Arial" w:cs="Arial"/>
          <w:bCs/>
        </w:rPr>
        <w:t xml:space="preserve">Ein </w:t>
      </w:r>
      <w:r w:rsidR="000F7522">
        <w:rPr>
          <w:rFonts w:ascii="Arial" w:hAnsi="Arial" w:cs="Arial"/>
          <w:bCs/>
        </w:rPr>
        <w:t xml:space="preserve">schriftlicher </w:t>
      </w:r>
      <w:r w:rsidR="009B3793" w:rsidRPr="000F7522">
        <w:rPr>
          <w:rFonts w:ascii="Arial" w:hAnsi="Arial" w:cs="Arial"/>
          <w:bCs/>
        </w:rPr>
        <w:t>Or</w:t>
      </w:r>
      <w:r w:rsidR="00BE3653">
        <w:rPr>
          <w:rFonts w:ascii="Arial" w:hAnsi="Arial" w:cs="Arial"/>
          <w:bCs/>
        </w:rPr>
        <w:t>i-</w:t>
      </w:r>
      <w:proofErr w:type="spellStart"/>
      <w:r w:rsidR="00BE3653">
        <w:rPr>
          <w:rFonts w:ascii="Arial" w:hAnsi="Arial" w:cs="Arial"/>
          <w:bCs/>
        </w:rPr>
        <w:t>ent</w:t>
      </w:r>
      <w:r w:rsidR="009B3793" w:rsidRPr="000F7522">
        <w:rPr>
          <w:rFonts w:ascii="Arial" w:hAnsi="Arial" w:cs="Arial"/>
          <w:bCs/>
        </w:rPr>
        <w:t>ierungsrahmen</w:t>
      </w:r>
      <w:proofErr w:type="spellEnd"/>
      <w:r w:rsidR="009B3793" w:rsidRPr="000F7522">
        <w:rPr>
          <w:rFonts w:ascii="Arial" w:hAnsi="Arial" w:cs="Arial"/>
          <w:bCs/>
        </w:rPr>
        <w:t xml:space="preserve"> </w:t>
      </w:r>
      <w:r w:rsidR="00871FB7" w:rsidRPr="000F7522">
        <w:rPr>
          <w:rFonts w:ascii="Arial" w:hAnsi="Arial" w:cs="Arial"/>
          <w:bCs/>
        </w:rPr>
        <w:t>„fachlicher Legiti</w:t>
      </w:r>
      <w:r w:rsidR="0036490E" w:rsidRPr="000F7522">
        <w:rPr>
          <w:rFonts w:ascii="Arial" w:hAnsi="Arial" w:cs="Arial"/>
          <w:bCs/>
        </w:rPr>
        <w:t>mi</w:t>
      </w:r>
      <w:r w:rsidR="00871FB7" w:rsidRPr="000F7522">
        <w:rPr>
          <w:rFonts w:ascii="Arial" w:hAnsi="Arial" w:cs="Arial"/>
          <w:bCs/>
        </w:rPr>
        <w:t xml:space="preserve">tät“ </w:t>
      </w:r>
      <w:r w:rsidR="00923390" w:rsidRPr="000F7522">
        <w:rPr>
          <w:rFonts w:ascii="Arial" w:hAnsi="Arial" w:cs="Arial"/>
          <w:bCs/>
        </w:rPr>
        <w:t xml:space="preserve">ist </w:t>
      </w:r>
      <w:r w:rsidR="00AC389F" w:rsidRPr="000F7522">
        <w:rPr>
          <w:rFonts w:ascii="Arial" w:hAnsi="Arial" w:cs="Arial"/>
          <w:bCs/>
        </w:rPr>
        <w:t xml:space="preserve">daher </w:t>
      </w:r>
      <w:r w:rsidR="0036490E" w:rsidRPr="000F7522">
        <w:rPr>
          <w:rFonts w:ascii="Arial" w:hAnsi="Arial" w:cs="Arial"/>
          <w:bCs/>
        </w:rPr>
        <w:t>zu entwickeln</w:t>
      </w:r>
      <w:r w:rsidR="00923390" w:rsidRPr="000F7522">
        <w:rPr>
          <w:rFonts w:ascii="Arial" w:hAnsi="Arial" w:cs="Arial"/>
          <w:bCs/>
        </w:rPr>
        <w:t xml:space="preserve">, um in grenzwertigen </w:t>
      </w:r>
      <w:proofErr w:type="spellStart"/>
      <w:r w:rsidR="00923390" w:rsidRPr="000F7522">
        <w:rPr>
          <w:rFonts w:ascii="Arial" w:hAnsi="Arial" w:cs="Arial"/>
          <w:bCs/>
        </w:rPr>
        <w:t>Erziehungs</w:t>
      </w:r>
      <w:r w:rsidR="000F7522">
        <w:rPr>
          <w:rFonts w:ascii="Arial" w:hAnsi="Arial" w:cs="Arial"/>
          <w:bCs/>
        </w:rPr>
        <w:t>situatio</w:t>
      </w:r>
      <w:proofErr w:type="spellEnd"/>
      <w:r w:rsidR="000F7522">
        <w:rPr>
          <w:rFonts w:ascii="Arial" w:hAnsi="Arial" w:cs="Arial"/>
          <w:bCs/>
        </w:rPr>
        <w:t xml:space="preserve">- </w:t>
      </w:r>
      <w:proofErr w:type="spellStart"/>
      <w:r w:rsidR="00923390">
        <w:rPr>
          <w:rFonts w:ascii="Arial" w:hAnsi="Arial" w:cs="Arial"/>
          <w:bCs/>
        </w:rPr>
        <w:t>nen</w:t>
      </w:r>
      <w:proofErr w:type="spellEnd"/>
      <w:r w:rsidR="00923390">
        <w:rPr>
          <w:rFonts w:ascii="Arial" w:hAnsi="Arial" w:cs="Arial"/>
          <w:bCs/>
        </w:rPr>
        <w:t xml:space="preserve"> </w:t>
      </w:r>
      <w:r w:rsidR="00F67F07">
        <w:rPr>
          <w:rFonts w:ascii="Arial" w:hAnsi="Arial" w:cs="Arial"/>
          <w:bCs/>
        </w:rPr>
        <w:t>H</w:t>
      </w:r>
      <w:r w:rsidR="00923390">
        <w:rPr>
          <w:rFonts w:ascii="Arial" w:hAnsi="Arial" w:cs="Arial"/>
          <w:bCs/>
        </w:rPr>
        <w:t xml:space="preserve">andlungssicherheit und funktionierenden </w:t>
      </w:r>
      <w:r w:rsidR="00871FB7">
        <w:rPr>
          <w:rFonts w:ascii="Arial" w:hAnsi="Arial" w:cs="Arial"/>
          <w:bCs/>
        </w:rPr>
        <w:t xml:space="preserve">Kindesschutz </w:t>
      </w:r>
      <w:r w:rsidR="00923390">
        <w:rPr>
          <w:rFonts w:ascii="Arial" w:hAnsi="Arial" w:cs="Arial"/>
          <w:bCs/>
        </w:rPr>
        <w:t>zu ermöglichen</w:t>
      </w:r>
      <w:r w:rsidR="0036490E">
        <w:rPr>
          <w:rFonts w:ascii="Arial" w:hAnsi="Arial" w:cs="Arial"/>
          <w:bCs/>
        </w:rPr>
        <w:t xml:space="preserve">, </w:t>
      </w:r>
      <w:r w:rsidR="009B3793">
        <w:rPr>
          <w:rFonts w:ascii="Arial" w:hAnsi="Arial" w:cs="Arial"/>
          <w:bCs/>
        </w:rPr>
        <w:t>p</w:t>
      </w:r>
      <w:r w:rsidR="003919C0">
        <w:rPr>
          <w:rFonts w:ascii="Arial" w:hAnsi="Arial" w:cs="Arial"/>
        </w:rPr>
        <w:t>ädagogisch zielführendes Handeln von Machtmissbrauch ab</w:t>
      </w:r>
      <w:r w:rsidR="00DE7DD3">
        <w:rPr>
          <w:rFonts w:ascii="Arial" w:hAnsi="Arial" w:cs="Arial"/>
        </w:rPr>
        <w:t>zu</w:t>
      </w:r>
      <w:r w:rsidR="009B3793">
        <w:rPr>
          <w:rFonts w:ascii="Arial" w:hAnsi="Arial" w:cs="Arial"/>
        </w:rPr>
        <w:t>g</w:t>
      </w:r>
      <w:r w:rsidR="00923390">
        <w:rPr>
          <w:rFonts w:ascii="Arial" w:hAnsi="Arial" w:cs="Arial"/>
        </w:rPr>
        <w:t>renzen.</w:t>
      </w:r>
      <w:r w:rsidR="009B3793">
        <w:rPr>
          <w:rFonts w:ascii="Arial" w:hAnsi="Arial" w:cs="Arial"/>
        </w:rPr>
        <w:t xml:space="preserve"> </w:t>
      </w:r>
      <w:r w:rsidR="00923390">
        <w:rPr>
          <w:rFonts w:ascii="Arial" w:hAnsi="Arial" w:cs="Arial"/>
        </w:rPr>
        <w:t xml:space="preserve">Es sind dies </w:t>
      </w:r>
      <w:bookmarkStart w:id="1" w:name="_Hlk126161598"/>
      <w:r w:rsidR="003919C0">
        <w:rPr>
          <w:rFonts w:ascii="Arial" w:hAnsi="Arial" w:cs="Arial"/>
        </w:rPr>
        <w:t>Leit</w:t>
      </w:r>
      <w:r w:rsidR="00F67F07">
        <w:rPr>
          <w:rFonts w:ascii="Arial" w:hAnsi="Arial" w:cs="Arial"/>
        </w:rPr>
        <w:t>s</w:t>
      </w:r>
      <w:r w:rsidR="003919C0">
        <w:rPr>
          <w:rFonts w:ascii="Arial" w:hAnsi="Arial" w:cs="Arial"/>
        </w:rPr>
        <w:t>ätze zur Kindeswohl- Auslegung</w:t>
      </w:r>
      <w:r w:rsidR="009B3793">
        <w:rPr>
          <w:rFonts w:ascii="Arial" w:hAnsi="Arial" w:cs="Arial"/>
        </w:rPr>
        <w:t>,</w:t>
      </w:r>
      <w:r w:rsidR="003919C0">
        <w:rPr>
          <w:rFonts w:ascii="Arial" w:hAnsi="Arial" w:cs="Arial"/>
        </w:rPr>
        <w:t xml:space="preserve"> wie </w:t>
      </w:r>
      <w:r w:rsidR="00DE7DD3">
        <w:rPr>
          <w:rFonts w:ascii="Arial" w:hAnsi="Arial" w:cs="Arial"/>
        </w:rPr>
        <w:t xml:space="preserve">sie </w:t>
      </w:r>
      <w:r w:rsidR="003919C0">
        <w:rPr>
          <w:rFonts w:ascii="Arial" w:hAnsi="Arial" w:cs="Arial"/>
        </w:rPr>
        <w:t>d</w:t>
      </w:r>
      <w:r w:rsidR="003919C0">
        <w:rPr>
          <w:rFonts w:ascii="Arial" w:hAnsi="Arial" w:cs="Arial"/>
          <w:bCs/>
        </w:rPr>
        <w:t xml:space="preserve">ie </w:t>
      </w:r>
      <w:r w:rsidR="003919C0" w:rsidRPr="00313790">
        <w:rPr>
          <w:rFonts w:ascii="Arial" w:hAnsi="Arial" w:cs="Arial"/>
          <w:bCs/>
        </w:rPr>
        <w:t>„Initiativ</w:t>
      </w:r>
      <w:r w:rsidR="003919C0">
        <w:rPr>
          <w:rFonts w:ascii="Arial" w:hAnsi="Arial" w:cs="Arial"/>
          <w:bCs/>
        </w:rPr>
        <w:t>e Handlungssicherheit“</w:t>
      </w:r>
      <w:r w:rsidR="003919C0">
        <w:rPr>
          <w:rStyle w:val="Funotenzeichen"/>
          <w:rFonts w:ascii="Arial" w:hAnsi="Arial" w:cs="Arial"/>
          <w:bCs/>
        </w:rPr>
        <w:footnoteReference w:id="5"/>
      </w:r>
      <w:r w:rsidR="003919C0">
        <w:rPr>
          <w:rFonts w:ascii="Arial" w:hAnsi="Arial" w:cs="Arial"/>
          <w:bCs/>
        </w:rPr>
        <w:t xml:space="preserve">  </w:t>
      </w:r>
      <w:r>
        <w:rPr>
          <w:rFonts w:ascii="Arial" w:hAnsi="Arial" w:cs="Arial"/>
          <w:bCs/>
        </w:rPr>
        <w:t xml:space="preserve">bereits </w:t>
      </w:r>
      <w:r w:rsidR="003919C0">
        <w:rPr>
          <w:rFonts w:ascii="Arial" w:hAnsi="Arial" w:cs="Arial"/>
          <w:bCs/>
        </w:rPr>
        <w:t>entwickelt hat</w:t>
      </w:r>
      <w:r w:rsidR="00AC389F">
        <w:rPr>
          <w:rFonts w:ascii="Arial" w:hAnsi="Arial" w:cs="Arial"/>
          <w:bCs/>
        </w:rPr>
        <w:t xml:space="preserve">, </w:t>
      </w:r>
      <w:r w:rsidR="003D34A7">
        <w:rPr>
          <w:rFonts w:ascii="Arial" w:hAnsi="Arial" w:cs="Arial"/>
          <w:bCs/>
        </w:rPr>
        <w:t xml:space="preserve">als „Startkapital“ für </w:t>
      </w:r>
      <w:r w:rsidR="00AC389F">
        <w:rPr>
          <w:rFonts w:ascii="Arial" w:hAnsi="Arial" w:cs="Arial"/>
          <w:bCs/>
        </w:rPr>
        <w:t>einen Fachdiskurs</w:t>
      </w:r>
      <w:bookmarkEnd w:id="1"/>
      <w:r w:rsidR="003919C0">
        <w:rPr>
          <w:rStyle w:val="Funotenzeichen"/>
          <w:rFonts w:ascii="Arial" w:hAnsi="Arial" w:cs="Arial"/>
          <w:bCs/>
        </w:rPr>
        <w:footnoteReference w:id="6"/>
      </w:r>
      <w:r w:rsidR="002A2018">
        <w:rPr>
          <w:rFonts w:ascii="Arial" w:hAnsi="Arial" w:cs="Arial"/>
          <w:bCs/>
        </w:rPr>
        <w:t xml:space="preserve"> (Ziffer V.)</w:t>
      </w:r>
      <w:r w:rsidR="001824D2">
        <w:rPr>
          <w:rFonts w:ascii="Arial" w:hAnsi="Arial" w:cs="Arial"/>
          <w:bCs/>
        </w:rPr>
        <w:t xml:space="preserve">. </w:t>
      </w:r>
      <w:r w:rsidR="001662AB">
        <w:rPr>
          <w:rFonts w:ascii="Arial" w:hAnsi="Arial" w:cs="Arial"/>
          <w:bCs/>
        </w:rPr>
        <w:t xml:space="preserve">Insbesondere </w:t>
      </w:r>
      <w:r w:rsidR="00324E86">
        <w:rPr>
          <w:rFonts w:ascii="Arial" w:hAnsi="Arial" w:cs="Arial"/>
          <w:bCs/>
        </w:rPr>
        <w:t xml:space="preserve">weil </w:t>
      </w:r>
      <w:r w:rsidR="001824D2">
        <w:rPr>
          <w:rFonts w:ascii="Arial" w:hAnsi="Arial" w:cs="Arial"/>
          <w:bCs/>
        </w:rPr>
        <w:t xml:space="preserve">solche </w:t>
      </w:r>
      <w:r w:rsidR="001824D2" w:rsidRPr="00A903CB">
        <w:rPr>
          <w:rFonts w:ascii="Arial" w:hAnsi="Arial" w:cs="Arial"/>
          <w:b/>
        </w:rPr>
        <w:t>Leitsätze bisher fehlen</w:t>
      </w:r>
      <w:r w:rsidR="001662AB">
        <w:rPr>
          <w:rFonts w:ascii="Arial" w:hAnsi="Arial" w:cs="Arial"/>
          <w:bCs/>
        </w:rPr>
        <w:t xml:space="preserve">, besitzen </w:t>
      </w:r>
      <w:r w:rsidR="00324E86">
        <w:rPr>
          <w:rFonts w:ascii="Arial" w:hAnsi="Arial" w:cs="Arial"/>
          <w:bCs/>
        </w:rPr>
        <w:t xml:space="preserve">Erziehungsverantwortliche keine ausreichende </w:t>
      </w:r>
      <w:r w:rsidR="00731AB8">
        <w:rPr>
          <w:rFonts w:ascii="Arial" w:hAnsi="Arial" w:cs="Arial"/>
          <w:bCs/>
        </w:rPr>
        <w:t>H</w:t>
      </w:r>
      <w:r w:rsidR="001824D2">
        <w:rPr>
          <w:rFonts w:ascii="Arial" w:hAnsi="Arial" w:cs="Arial"/>
          <w:bCs/>
        </w:rPr>
        <w:t>andlungs</w:t>
      </w:r>
      <w:r w:rsidR="00324E86">
        <w:rPr>
          <w:rFonts w:ascii="Arial" w:hAnsi="Arial" w:cs="Arial"/>
          <w:bCs/>
        </w:rPr>
        <w:t>si</w:t>
      </w:r>
      <w:r w:rsidR="001824D2">
        <w:rPr>
          <w:rFonts w:ascii="Arial" w:hAnsi="Arial" w:cs="Arial"/>
          <w:bCs/>
        </w:rPr>
        <w:t>cherheit</w:t>
      </w:r>
      <w:r w:rsidR="001662AB">
        <w:rPr>
          <w:rFonts w:ascii="Arial" w:hAnsi="Arial" w:cs="Arial"/>
          <w:bCs/>
        </w:rPr>
        <w:t xml:space="preserve">, besteht </w:t>
      </w:r>
      <w:r w:rsidR="00A91383">
        <w:rPr>
          <w:rFonts w:ascii="Arial" w:hAnsi="Arial" w:cs="Arial"/>
          <w:bCs/>
        </w:rPr>
        <w:t xml:space="preserve">die Gefahr von </w:t>
      </w:r>
      <w:r w:rsidR="001824D2">
        <w:rPr>
          <w:rFonts w:ascii="Arial" w:hAnsi="Arial" w:cs="Arial"/>
          <w:bCs/>
        </w:rPr>
        <w:t>Machtmissbrauch</w:t>
      </w:r>
      <w:r w:rsidR="001662AB">
        <w:rPr>
          <w:rFonts w:ascii="Arial" w:hAnsi="Arial" w:cs="Arial"/>
          <w:bCs/>
        </w:rPr>
        <w:t xml:space="preserve">. Leider </w:t>
      </w:r>
      <w:r w:rsidR="00A903CB">
        <w:rPr>
          <w:rFonts w:ascii="Arial" w:hAnsi="Arial" w:cs="Arial"/>
          <w:bCs/>
        </w:rPr>
        <w:t xml:space="preserve">ist </w:t>
      </w:r>
      <w:r w:rsidR="001662AB">
        <w:rPr>
          <w:rFonts w:ascii="Arial" w:hAnsi="Arial" w:cs="Arial"/>
          <w:bCs/>
        </w:rPr>
        <w:t>fest</w:t>
      </w:r>
      <w:r w:rsidR="00A903CB">
        <w:rPr>
          <w:rFonts w:ascii="Arial" w:hAnsi="Arial" w:cs="Arial"/>
          <w:bCs/>
        </w:rPr>
        <w:t>zustellen</w:t>
      </w:r>
      <w:r w:rsidR="001662AB">
        <w:rPr>
          <w:rFonts w:ascii="Arial" w:hAnsi="Arial" w:cs="Arial"/>
          <w:bCs/>
        </w:rPr>
        <w:t xml:space="preserve">, dass eine </w:t>
      </w:r>
      <w:r w:rsidR="00A903CB">
        <w:rPr>
          <w:rFonts w:ascii="Arial" w:hAnsi="Arial" w:cs="Arial"/>
          <w:bCs/>
        </w:rPr>
        <w:t xml:space="preserve">von fehlen- der Klarheit in der Kindeswohlauslegung geprägte </w:t>
      </w:r>
      <w:r w:rsidR="001662AB">
        <w:rPr>
          <w:rFonts w:ascii="Arial" w:hAnsi="Arial" w:cs="Arial"/>
          <w:bCs/>
        </w:rPr>
        <w:t xml:space="preserve">Lage bereits Ursache für Machtmissbrauch an </w:t>
      </w:r>
      <w:proofErr w:type="spellStart"/>
      <w:r w:rsidR="001662AB">
        <w:rPr>
          <w:rFonts w:ascii="Arial" w:hAnsi="Arial" w:cs="Arial"/>
          <w:bCs/>
        </w:rPr>
        <w:t>Heimki</w:t>
      </w:r>
      <w:r w:rsidR="001851E8">
        <w:rPr>
          <w:rFonts w:ascii="Arial" w:hAnsi="Arial" w:cs="Arial"/>
          <w:bCs/>
        </w:rPr>
        <w:t>n</w:t>
      </w:r>
      <w:proofErr w:type="spellEnd"/>
      <w:r w:rsidR="00A903CB">
        <w:rPr>
          <w:rFonts w:ascii="Arial" w:hAnsi="Arial" w:cs="Arial"/>
          <w:bCs/>
        </w:rPr>
        <w:t xml:space="preserve">- </w:t>
      </w:r>
      <w:proofErr w:type="spellStart"/>
      <w:r w:rsidR="001662AB">
        <w:rPr>
          <w:rFonts w:ascii="Arial" w:hAnsi="Arial" w:cs="Arial"/>
          <w:bCs/>
        </w:rPr>
        <w:t>de</w:t>
      </w:r>
      <w:r w:rsidR="001851E8">
        <w:rPr>
          <w:rFonts w:ascii="Arial" w:hAnsi="Arial" w:cs="Arial"/>
          <w:bCs/>
        </w:rPr>
        <w:t>rn</w:t>
      </w:r>
      <w:proofErr w:type="spellEnd"/>
      <w:r w:rsidR="001662AB">
        <w:rPr>
          <w:rFonts w:ascii="Arial" w:hAnsi="Arial" w:cs="Arial"/>
          <w:bCs/>
        </w:rPr>
        <w:t xml:space="preserve"> in den </w:t>
      </w:r>
      <w:r w:rsidR="00324E86">
        <w:rPr>
          <w:rFonts w:ascii="Arial" w:hAnsi="Arial" w:cs="Arial"/>
          <w:bCs/>
        </w:rPr>
        <w:t xml:space="preserve">50er bis 70er Jahren </w:t>
      </w:r>
      <w:r w:rsidR="001662AB">
        <w:rPr>
          <w:rFonts w:ascii="Arial" w:hAnsi="Arial" w:cs="Arial"/>
          <w:bCs/>
        </w:rPr>
        <w:t>war</w:t>
      </w:r>
      <w:r w:rsidR="001851E8" w:rsidRPr="001851E8">
        <w:rPr>
          <w:rFonts w:ascii="Arial" w:hAnsi="Arial" w:cs="Arial"/>
          <w:bCs/>
        </w:rPr>
        <w:t xml:space="preserve">, </w:t>
      </w:r>
      <w:r w:rsidR="00A91383" w:rsidRPr="001851E8">
        <w:rPr>
          <w:rFonts w:ascii="Arial" w:hAnsi="Arial" w:cs="Arial"/>
          <w:bCs/>
        </w:rPr>
        <w:t xml:space="preserve">wenn auch auf </w:t>
      </w:r>
      <w:r w:rsidR="001851E8">
        <w:rPr>
          <w:rFonts w:ascii="Arial" w:hAnsi="Arial" w:cs="Arial"/>
          <w:bCs/>
        </w:rPr>
        <w:t xml:space="preserve">einem </w:t>
      </w:r>
      <w:r w:rsidR="001851E8" w:rsidRPr="001851E8">
        <w:rPr>
          <w:rFonts w:ascii="Arial" w:hAnsi="Arial" w:cs="Arial"/>
          <w:bCs/>
        </w:rPr>
        <w:t>gravierendere</w:t>
      </w:r>
      <w:r w:rsidR="00147052">
        <w:rPr>
          <w:rFonts w:ascii="Arial" w:hAnsi="Arial" w:cs="Arial"/>
          <w:bCs/>
        </w:rPr>
        <w:t>n</w:t>
      </w:r>
      <w:r w:rsidR="001851E8" w:rsidRPr="001851E8">
        <w:rPr>
          <w:rFonts w:ascii="Arial" w:hAnsi="Arial" w:cs="Arial"/>
          <w:bCs/>
        </w:rPr>
        <w:t xml:space="preserve"> </w:t>
      </w:r>
      <w:r w:rsidR="00A91383" w:rsidRPr="001851E8">
        <w:rPr>
          <w:rFonts w:ascii="Arial" w:hAnsi="Arial" w:cs="Arial"/>
          <w:bCs/>
        </w:rPr>
        <w:t>Level</w:t>
      </w:r>
      <w:r w:rsidR="003327BE" w:rsidRPr="001851E8">
        <w:rPr>
          <w:rFonts w:ascii="Arial" w:hAnsi="Arial" w:cs="Arial"/>
          <w:bCs/>
        </w:rPr>
        <w:t xml:space="preserve"> </w:t>
      </w:r>
      <w:r w:rsidR="00731AB8" w:rsidRPr="001851E8">
        <w:rPr>
          <w:rFonts w:ascii="Arial" w:hAnsi="Arial" w:cs="Arial"/>
          <w:bCs/>
        </w:rPr>
        <w:t xml:space="preserve">der </w:t>
      </w:r>
      <w:r w:rsidR="003327BE" w:rsidRPr="001851E8">
        <w:rPr>
          <w:rFonts w:ascii="Arial" w:hAnsi="Arial" w:cs="Arial"/>
          <w:bCs/>
        </w:rPr>
        <w:t>Kindeswohlver</w:t>
      </w:r>
      <w:r w:rsidR="00077AD2" w:rsidRPr="001851E8">
        <w:rPr>
          <w:rFonts w:ascii="Arial" w:hAnsi="Arial" w:cs="Arial"/>
          <w:bCs/>
        </w:rPr>
        <w:t>let</w:t>
      </w:r>
      <w:r w:rsidR="003327BE" w:rsidRPr="001851E8">
        <w:rPr>
          <w:rFonts w:ascii="Arial" w:hAnsi="Arial" w:cs="Arial"/>
          <w:bCs/>
        </w:rPr>
        <w:t>zung.</w:t>
      </w:r>
      <w:r w:rsidR="003327BE">
        <w:rPr>
          <w:rFonts w:ascii="Arial" w:hAnsi="Arial" w:cs="Arial"/>
          <w:b/>
        </w:rPr>
        <w:t xml:space="preserve"> </w:t>
      </w:r>
    </w:p>
    <w:p w14:paraId="1EEAA050" w14:textId="77777777" w:rsidR="00731AB8" w:rsidRDefault="00731AB8" w:rsidP="00455CF5">
      <w:pPr>
        <w:spacing w:after="0" w:line="276" w:lineRule="auto"/>
        <w:ind w:left="-709" w:right="-710"/>
        <w:jc w:val="both"/>
        <w:rPr>
          <w:rFonts w:ascii="Arial" w:hAnsi="Arial" w:cs="Arial"/>
          <w:b/>
        </w:rPr>
      </w:pPr>
    </w:p>
    <w:p w14:paraId="4D2FD2F2" w14:textId="13D64A3C" w:rsidR="00510711" w:rsidRDefault="00455CF5" w:rsidP="00455CF5">
      <w:pPr>
        <w:spacing w:after="0" w:line="276" w:lineRule="auto"/>
        <w:ind w:left="-709" w:right="-710"/>
        <w:jc w:val="both"/>
        <w:rPr>
          <w:rFonts w:ascii="Arial" w:hAnsi="Arial" w:cs="Arial"/>
          <w:b/>
        </w:rPr>
      </w:pPr>
      <w:r>
        <w:rPr>
          <w:rFonts w:ascii="Arial" w:hAnsi="Arial" w:cs="Arial"/>
          <w:b/>
        </w:rPr>
        <w:t xml:space="preserve">Ergänzend ist </w:t>
      </w:r>
      <w:r w:rsidR="003327BE">
        <w:rPr>
          <w:rFonts w:ascii="Arial" w:hAnsi="Arial" w:cs="Arial"/>
          <w:b/>
        </w:rPr>
        <w:t xml:space="preserve">noch </w:t>
      </w:r>
      <w:r w:rsidR="000F33C9">
        <w:rPr>
          <w:rFonts w:ascii="Arial" w:hAnsi="Arial" w:cs="Arial"/>
          <w:b/>
        </w:rPr>
        <w:t xml:space="preserve">auf </w:t>
      </w:r>
      <w:r w:rsidR="00841A25">
        <w:rPr>
          <w:rFonts w:ascii="Arial" w:hAnsi="Arial" w:cs="Arial"/>
          <w:b/>
        </w:rPr>
        <w:t xml:space="preserve">Folgendes hinzuweisen: </w:t>
      </w:r>
    </w:p>
    <w:p w14:paraId="5A84A7FF" w14:textId="77777777" w:rsidR="00852F74" w:rsidRPr="00841A25" w:rsidRDefault="00852F74" w:rsidP="00852F74">
      <w:pPr>
        <w:spacing w:after="0" w:line="276" w:lineRule="auto"/>
        <w:ind w:left="-709" w:right="-710"/>
        <w:jc w:val="both"/>
        <w:rPr>
          <w:rFonts w:ascii="Arial" w:hAnsi="Arial" w:cs="Arial"/>
          <w:b/>
        </w:rPr>
      </w:pPr>
    </w:p>
    <w:p w14:paraId="49DBA2AF" w14:textId="5F495B2C" w:rsidR="00E50E17" w:rsidRDefault="00841A25" w:rsidP="00313790">
      <w:pPr>
        <w:pStyle w:val="Listenabsatz"/>
        <w:numPr>
          <w:ilvl w:val="0"/>
          <w:numId w:val="15"/>
        </w:numPr>
        <w:spacing w:after="0" w:line="276" w:lineRule="auto"/>
        <w:ind w:left="-426" w:right="-710" w:hanging="283"/>
        <w:jc w:val="both"/>
        <w:rPr>
          <w:rFonts w:ascii="Arial" w:hAnsi="Arial" w:cs="Arial"/>
          <w:bCs/>
        </w:rPr>
      </w:pPr>
      <w:r w:rsidRPr="00365DBB">
        <w:rPr>
          <w:rFonts w:ascii="Arial" w:hAnsi="Arial" w:cs="Arial"/>
          <w:b/>
        </w:rPr>
        <w:t xml:space="preserve">Erziehungsverantwortliche </w:t>
      </w:r>
      <w:r w:rsidR="00B743DD" w:rsidRPr="00365DBB">
        <w:rPr>
          <w:rFonts w:ascii="Arial" w:hAnsi="Arial" w:cs="Arial"/>
          <w:b/>
        </w:rPr>
        <w:t>stehen in</w:t>
      </w:r>
      <w:r w:rsidRPr="00365DBB">
        <w:rPr>
          <w:rFonts w:ascii="Arial" w:hAnsi="Arial" w:cs="Arial"/>
          <w:b/>
        </w:rPr>
        <w:t xml:space="preserve"> </w:t>
      </w:r>
      <w:r w:rsidR="00365DBB">
        <w:rPr>
          <w:rFonts w:ascii="Arial" w:hAnsi="Arial" w:cs="Arial"/>
          <w:b/>
        </w:rPr>
        <w:t xml:space="preserve">einer </w:t>
      </w:r>
      <w:r w:rsidR="003D34A7">
        <w:rPr>
          <w:rFonts w:ascii="Arial" w:hAnsi="Arial" w:cs="Arial"/>
          <w:b/>
        </w:rPr>
        <w:t>speziellen</w:t>
      </w:r>
      <w:r w:rsidRPr="00365DBB">
        <w:rPr>
          <w:rFonts w:ascii="Arial" w:hAnsi="Arial" w:cs="Arial"/>
          <w:b/>
        </w:rPr>
        <w:t xml:space="preserve"> Herausforderung</w:t>
      </w:r>
      <w:r w:rsidR="00365DBB" w:rsidRPr="00365DBB">
        <w:rPr>
          <w:rFonts w:ascii="Arial" w:hAnsi="Arial" w:cs="Arial"/>
          <w:bCs/>
        </w:rPr>
        <w:t xml:space="preserve">. </w:t>
      </w:r>
      <w:r w:rsidR="00365DBB">
        <w:rPr>
          <w:rFonts w:ascii="Arial" w:hAnsi="Arial" w:cs="Arial"/>
          <w:bCs/>
        </w:rPr>
        <w:t>S</w:t>
      </w:r>
      <w:r w:rsidR="00365DBB" w:rsidRPr="00365DBB">
        <w:rPr>
          <w:rFonts w:ascii="Arial" w:hAnsi="Arial" w:cs="Arial"/>
          <w:bCs/>
        </w:rPr>
        <w:t xml:space="preserve">ie </w:t>
      </w:r>
      <w:r w:rsidR="00365DBB">
        <w:rPr>
          <w:rFonts w:ascii="Arial" w:hAnsi="Arial" w:cs="Arial"/>
          <w:bCs/>
        </w:rPr>
        <w:t>sehen si</w:t>
      </w:r>
      <w:r w:rsidR="00365DBB" w:rsidRPr="00365DBB">
        <w:rPr>
          <w:rFonts w:ascii="Arial" w:hAnsi="Arial" w:cs="Arial"/>
          <w:bCs/>
        </w:rPr>
        <w:t>ch mit zwei gesellschaftlichen Aufträgen konfrontiert, deren Ziele sich diametral gegenüberstehen</w:t>
      </w:r>
      <w:r w:rsidR="00365DBB">
        <w:rPr>
          <w:rFonts w:ascii="Arial" w:hAnsi="Arial" w:cs="Arial"/>
          <w:bCs/>
        </w:rPr>
        <w:t xml:space="preserve">, </w:t>
      </w:r>
      <w:r w:rsidR="00365DBB" w:rsidRPr="00365DBB">
        <w:rPr>
          <w:rFonts w:ascii="Arial" w:hAnsi="Arial" w:cs="Arial"/>
          <w:bCs/>
        </w:rPr>
        <w:t xml:space="preserve">eine </w:t>
      </w:r>
      <w:r w:rsidR="00966AA4">
        <w:rPr>
          <w:rFonts w:ascii="Arial" w:hAnsi="Arial" w:cs="Arial"/>
          <w:bCs/>
        </w:rPr>
        <w:t xml:space="preserve">besondere </w:t>
      </w:r>
      <w:r w:rsidR="00365DBB" w:rsidRPr="00365DBB">
        <w:rPr>
          <w:rFonts w:ascii="Arial" w:hAnsi="Arial" w:cs="Arial"/>
          <w:bCs/>
        </w:rPr>
        <w:t xml:space="preserve">Herausforderung </w:t>
      </w:r>
      <w:r w:rsidR="003327BE">
        <w:rPr>
          <w:rFonts w:ascii="Arial" w:hAnsi="Arial" w:cs="Arial"/>
          <w:bCs/>
        </w:rPr>
        <w:t xml:space="preserve">für </w:t>
      </w:r>
      <w:r w:rsidR="00365DBB" w:rsidRPr="00365DBB">
        <w:rPr>
          <w:rFonts w:ascii="Arial" w:hAnsi="Arial" w:cs="Arial"/>
          <w:bCs/>
        </w:rPr>
        <w:t xml:space="preserve">eine Berufsgruppe. Da ist einerseits der </w:t>
      </w:r>
      <w:bookmarkStart w:id="3" w:name="_Hlk125989523"/>
      <w:r w:rsidR="00365DBB" w:rsidRPr="00365DBB">
        <w:rPr>
          <w:rFonts w:ascii="Arial" w:hAnsi="Arial" w:cs="Arial"/>
          <w:bCs/>
        </w:rPr>
        <w:t>Erziehungsauftrag</w:t>
      </w:r>
      <w:r w:rsidR="00365DBB">
        <w:rPr>
          <w:rFonts w:ascii="Arial" w:hAnsi="Arial" w:cs="Arial"/>
          <w:bCs/>
        </w:rPr>
        <w:t xml:space="preserve"> „</w:t>
      </w:r>
      <w:r w:rsidR="00365DBB" w:rsidRPr="00365DBB">
        <w:rPr>
          <w:rFonts w:ascii="Arial" w:hAnsi="Arial" w:cs="Arial"/>
          <w:bCs/>
        </w:rPr>
        <w:t xml:space="preserve">Förderung der </w:t>
      </w:r>
      <w:proofErr w:type="spellStart"/>
      <w:r w:rsidR="00365DBB" w:rsidRPr="00365DBB">
        <w:rPr>
          <w:rFonts w:ascii="Arial" w:hAnsi="Arial" w:cs="Arial"/>
          <w:bCs/>
        </w:rPr>
        <w:t>Persön</w:t>
      </w:r>
      <w:proofErr w:type="spellEnd"/>
      <w:r w:rsidR="00365DBB">
        <w:rPr>
          <w:rFonts w:ascii="Arial" w:hAnsi="Arial" w:cs="Arial"/>
          <w:bCs/>
        </w:rPr>
        <w:t xml:space="preserve">- </w:t>
      </w:r>
      <w:proofErr w:type="spellStart"/>
      <w:r w:rsidR="00365DBB" w:rsidRPr="00365DBB">
        <w:rPr>
          <w:rFonts w:ascii="Arial" w:hAnsi="Arial" w:cs="Arial"/>
          <w:bCs/>
        </w:rPr>
        <w:t>lichkeitsentwicklung</w:t>
      </w:r>
      <w:proofErr w:type="spellEnd"/>
      <w:r w:rsidR="00365DBB" w:rsidRPr="00365DBB">
        <w:rPr>
          <w:rFonts w:ascii="Arial" w:hAnsi="Arial" w:cs="Arial"/>
          <w:bCs/>
        </w:rPr>
        <w:t>“</w:t>
      </w:r>
      <w:r w:rsidR="00365DBB">
        <w:rPr>
          <w:rFonts w:ascii="Arial" w:hAnsi="Arial" w:cs="Arial"/>
          <w:bCs/>
        </w:rPr>
        <w:t xml:space="preserve">, </w:t>
      </w:r>
      <w:r w:rsidR="00365DBB" w:rsidRPr="00365DBB">
        <w:rPr>
          <w:rFonts w:ascii="Arial" w:hAnsi="Arial" w:cs="Arial"/>
          <w:bCs/>
        </w:rPr>
        <w:t xml:space="preserve">andererseits </w:t>
      </w:r>
      <w:r w:rsidR="00DE7DD3">
        <w:rPr>
          <w:rFonts w:ascii="Arial" w:hAnsi="Arial" w:cs="Arial"/>
          <w:bCs/>
        </w:rPr>
        <w:t xml:space="preserve">sind </w:t>
      </w:r>
      <w:r w:rsidR="00077AD2">
        <w:rPr>
          <w:rFonts w:ascii="Arial" w:hAnsi="Arial" w:cs="Arial"/>
          <w:bCs/>
        </w:rPr>
        <w:t xml:space="preserve">die </w:t>
      </w:r>
      <w:r w:rsidR="00365DBB" w:rsidRPr="00365DBB">
        <w:rPr>
          <w:rFonts w:ascii="Arial" w:hAnsi="Arial" w:cs="Arial"/>
          <w:bCs/>
        </w:rPr>
        <w:t xml:space="preserve">Kindesrechte zu beachten, </w:t>
      </w:r>
      <w:bookmarkEnd w:id="3"/>
      <w:r w:rsidR="003327BE">
        <w:rPr>
          <w:rFonts w:ascii="Arial" w:hAnsi="Arial" w:cs="Arial"/>
          <w:bCs/>
        </w:rPr>
        <w:t>etwa</w:t>
      </w:r>
      <w:r w:rsidR="00365DBB" w:rsidRPr="00365DBB">
        <w:rPr>
          <w:rFonts w:ascii="Arial" w:hAnsi="Arial" w:cs="Arial"/>
          <w:bCs/>
        </w:rPr>
        <w:t xml:space="preserve"> bei Selbst-</w:t>
      </w:r>
      <w:r w:rsidR="00171839">
        <w:rPr>
          <w:rFonts w:ascii="Arial" w:hAnsi="Arial" w:cs="Arial"/>
          <w:bCs/>
        </w:rPr>
        <w:t xml:space="preserve"> </w:t>
      </w:r>
      <w:r w:rsidR="003327BE">
        <w:rPr>
          <w:rFonts w:ascii="Arial" w:hAnsi="Arial" w:cs="Arial"/>
          <w:bCs/>
        </w:rPr>
        <w:t>oder</w:t>
      </w:r>
      <w:r w:rsidR="00171839">
        <w:rPr>
          <w:rFonts w:ascii="Arial" w:hAnsi="Arial" w:cs="Arial"/>
          <w:bCs/>
        </w:rPr>
        <w:t xml:space="preserve"> </w:t>
      </w:r>
      <w:proofErr w:type="spellStart"/>
      <w:r w:rsidR="00365DBB" w:rsidRPr="00365DBB">
        <w:rPr>
          <w:rFonts w:ascii="Arial" w:hAnsi="Arial" w:cs="Arial"/>
          <w:bCs/>
        </w:rPr>
        <w:t>Fremd</w:t>
      </w:r>
      <w:r w:rsidR="003327BE">
        <w:rPr>
          <w:rFonts w:ascii="Arial" w:hAnsi="Arial" w:cs="Arial"/>
          <w:bCs/>
        </w:rPr>
        <w:t>gefähr</w:t>
      </w:r>
      <w:proofErr w:type="spellEnd"/>
      <w:r w:rsidR="00B74FFD">
        <w:rPr>
          <w:rFonts w:ascii="Arial" w:hAnsi="Arial" w:cs="Arial"/>
          <w:bCs/>
        </w:rPr>
        <w:t xml:space="preserve">- </w:t>
      </w:r>
      <w:proofErr w:type="spellStart"/>
      <w:r w:rsidR="00365DBB" w:rsidRPr="00365DBB">
        <w:rPr>
          <w:rFonts w:ascii="Arial" w:hAnsi="Arial" w:cs="Arial"/>
          <w:bCs/>
        </w:rPr>
        <w:t>dung</w:t>
      </w:r>
      <w:proofErr w:type="spellEnd"/>
      <w:r w:rsidR="00365DBB" w:rsidRPr="00365DBB">
        <w:rPr>
          <w:rFonts w:ascii="Arial" w:hAnsi="Arial" w:cs="Arial"/>
          <w:bCs/>
        </w:rPr>
        <w:t xml:space="preserve"> eines</w:t>
      </w:r>
      <w:r w:rsidR="00365DBB">
        <w:rPr>
          <w:rFonts w:ascii="Arial" w:hAnsi="Arial" w:cs="Arial"/>
          <w:bCs/>
        </w:rPr>
        <w:t xml:space="preserve"> jungen Menschen</w:t>
      </w:r>
      <w:r w:rsidR="003327BE" w:rsidRPr="003327BE">
        <w:rPr>
          <w:rFonts w:ascii="Arial" w:hAnsi="Arial" w:cs="Arial"/>
          <w:bCs/>
        </w:rPr>
        <w:t xml:space="preserve"> </w:t>
      </w:r>
      <w:r w:rsidR="003327BE">
        <w:rPr>
          <w:rFonts w:ascii="Arial" w:hAnsi="Arial" w:cs="Arial"/>
          <w:bCs/>
        </w:rPr>
        <w:t>im Rahmen der „Gefahrenabwehr“ (Ziffer VII.3).</w:t>
      </w:r>
      <w:r w:rsidR="00B74FFD">
        <w:rPr>
          <w:rFonts w:ascii="Arial" w:hAnsi="Arial" w:cs="Arial"/>
          <w:bCs/>
        </w:rPr>
        <w:t xml:space="preserve"> </w:t>
      </w:r>
    </w:p>
    <w:p w14:paraId="09FCEBB2" w14:textId="77777777" w:rsidR="00E50E17" w:rsidRPr="00E50E17" w:rsidRDefault="00E50E17" w:rsidP="00E50E17">
      <w:pPr>
        <w:pStyle w:val="Listenabsatz"/>
        <w:rPr>
          <w:rFonts w:ascii="Arial" w:hAnsi="Arial" w:cs="Arial"/>
          <w:bCs/>
        </w:rPr>
      </w:pPr>
    </w:p>
    <w:p w14:paraId="5EB0856C" w14:textId="195FFC2F" w:rsidR="00C075D9" w:rsidRDefault="00E50E17" w:rsidP="00AC096A">
      <w:pPr>
        <w:pStyle w:val="Listenabsatz"/>
        <w:numPr>
          <w:ilvl w:val="0"/>
          <w:numId w:val="6"/>
        </w:numPr>
        <w:spacing w:after="0" w:line="276" w:lineRule="auto"/>
        <w:ind w:left="-426" w:right="-710" w:hanging="283"/>
        <w:jc w:val="both"/>
        <w:rPr>
          <w:rFonts w:ascii="Arial" w:hAnsi="Arial" w:cs="Arial"/>
          <w:bCs/>
        </w:rPr>
      </w:pPr>
      <w:r w:rsidRPr="00C075D9">
        <w:rPr>
          <w:rFonts w:ascii="Arial" w:hAnsi="Arial" w:cs="Arial"/>
          <w:b/>
        </w:rPr>
        <w:lastRenderedPageBreak/>
        <w:t xml:space="preserve">Pädagogische Herausforderungen und </w:t>
      </w:r>
      <w:r w:rsidR="00DC67B6" w:rsidRPr="00C075D9">
        <w:rPr>
          <w:rFonts w:ascii="Arial" w:hAnsi="Arial" w:cs="Arial"/>
          <w:b/>
        </w:rPr>
        <w:t xml:space="preserve">Situationen der „Gefahrenabwehr“ </w:t>
      </w:r>
      <w:r w:rsidRPr="00C075D9">
        <w:rPr>
          <w:rFonts w:ascii="Arial" w:hAnsi="Arial" w:cs="Arial"/>
          <w:b/>
        </w:rPr>
        <w:t>nehmen tendenziell zu</w:t>
      </w:r>
      <w:r w:rsidRPr="005F04A3">
        <w:rPr>
          <w:rFonts w:ascii="Arial" w:hAnsi="Arial" w:cs="Arial"/>
          <w:bCs/>
        </w:rPr>
        <w:t xml:space="preserve">, </w:t>
      </w:r>
      <w:r w:rsidR="000C6839">
        <w:rPr>
          <w:rFonts w:ascii="Arial" w:hAnsi="Arial" w:cs="Arial"/>
          <w:bCs/>
        </w:rPr>
        <w:t xml:space="preserve">selbst </w:t>
      </w:r>
      <w:r w:rsidR="00442477" w:rsidRPr="005F04A3">
        <w:rPr>
          <w:rFonts w:ascii="Arial" w:hAnsi="Arial" w:cs="Arial"/>
          <w:bCs/>
        </w:rPr>
        <w:t>b</w:t>
      </w:r>
      <w:r w:rsidRPr="005F04A3">
        <w:rPr>
          <w:rFonts w:ascii="Arial" w:hAnsi="Arial" w:cs="Arial"/>
          <w:bCs/>
        </w:rPr>
        <w:t xml:space="preserve">ei </w:t>
      </w:r>
      <w:r w:rsidR="000C6839">
        <w:rPr>
          <w:rFonts w:ascii="Arial" w:hAnsi="Arial" w:cs="Arial"/>
          <w:bCs/>
        </w:rPr>
        <w:t>j</w:t>
      </w:r>
      <w:r w:rsidRPr="005F04A3">
        <w:rPr>
          <w:rFonts w:ascii="Arial" w:hAnsi="Arial" w:cs="Arial"/>
          <w:bCs/>
        </w:rPr>
        <w:t>üngeren Kindern</w:t>
      </w:r>
      <w:r w:rsidR="000C6839">
        <w:rPr>
          <w:rFonts w:ascii="Arial" w:hAnsi="Arial" w:cs="Arial"/>
          <w:bCs/>
        </w:rPr>
        <w:t xml:space="preserve"> in der Kita</w:t>
      </w:r>
      <w:r w:rsidRPr="005F04A3">
        <w:rPr>
          <w:rFonts w:ascii="Arial" w:hAnsi="Arial" w:cs="Arial"/>
          <w:bCs/>
        </w:rPr>
        <w:t xml:space="preserve">. </w:t>
      </w:r>
      <w:r w:rsidR="00841A25" w:rsidRPr="005F04A3">
        <w:rPr>
          <w:rFonts w:ascii="Arial" w:hAnsi="Arial" w:cs="Arial"/>
          <w:bCs/>
        </w:rPr>
        <w:t xml:space="preserve">Erziehungsverantwortliche </w:t>
      </w:r>
      <w:r w:rsidR="006D64EB" w:rsidRPr="005F04A3">
        <w:rPr>
          <w:rFonts w:ascii="Arial" w:hAnsi="Arial" w:cs="Arial"/>
          <w:bCs/>
        </w:rPr>
        <w:t xml:space="preserve">sehen sich </w:t>
      </w:r>
      <w:r w:rsidR="00841A25" w:rsidRPr="00171839">
        <w:rPr>
          <w:rFonts w:ascii="Arial" w:hAnsi="Arial" w:cs="Arial"/>
          <w:bCs/>
        </w:rPr>
        <w:t xml:space="preserve">mit </w:t>
      </w:r>
      <w:r w:rsidR="006D64EB" w:rsidRPr="00171839">
        <w:rPr>
          <w:rFonts w:ascii="Arial" w:hAnsi="Arial" w:cs="Arial"/>
          <w:bCs/>
        </w:rPr>
        <w:t>g</w:t>
      </w:r>
      <w:r w:rsidR="00841A25" w:rsidRPr="00171839">
        <w:rPr>
          <w:rFonts w:ascii="Arial" w:hAnsi="Arial" w:cs="Arial"/>
          <w:bCs/>
        </w:rPr>
        <w:t>ewalt</w:t>
      </w:r>
      <w:r w:rsidR="005707A2" w:rsidRPr="00171839">
        <w:rPr>
          <w:rFonts w:ascii="Arial" w:hAnsi="Arial" w:cs="Arial"/>
          <w:bCs/>
        </w:rPr>
        <w:t>bereiten</w:t>
      </w:r>
      <w:r w:rsidR="006D64EB" w:rsidRPr="00171839">
        <w:rPr>
          <w:rFonts w:ascii="Arial" w:hAnsi="Arial" w:cs="Arial"/>
          <w:bCs/>
        </w:rPr>
        <w:t xml:space="preserve"> jun</w:t>
      </w:r>
      <w:r w:rsidR="00171839">
        <w:rPr>
          <w:rFonts w:ascii="Arial" w:hAnsi="Arial" w:cs="Arial"/>
          <w:bCs/>
        </w:rPr>
        <w:t>gen</w:t>
      </w:r>
      <w:r w:rsidR="006D64EB" w:rsidRPr="00171839">
        <w:rPr>
          <w:rFonts w:ascii="Arial" w:hAnsi="Arial" w:cs="Arial"/>
          <w:bCs/>
        </w:rPr>
        <w:t xml:space="preserve"> </w:t>
      </w:r>
      <w:r w:rsidR="00841A25" w:rsidRPr="00171839">
        <w:rPr>
          <w:rFonts w:ascii="Arial" w:hAnsi="Arial" w:cs="Arial"/>
          <w:bCs/>
        </w:rPr>
        <w:t>Menschen konfrontier</w:t>
      </w:r>
      <w:r w:rsidR="002C2666" w:rsidRPr="00171839">
        <w:rPr>
          <w:rFonts w:ascii="Arial" w:hAnsi="Arial" w:cs="Arial"/>
          <w:bCs/>
        </w:rPr>
        <w:t>t</w:t>
      </w:r>
      <w:r w:rsidR="00B54AB3">
        <w:rPr>
          <w:rFonts w:ascii="Arial" w:hAnsi="Arial" w:cs="Arial"/>
          <w:bCs/>
        </w:rPr>
        <w:t xml:space="preserve">, </w:t>
      </w:r>
      <w:r w:rsidR="000C6839">
        <w:rPr>
          <w:rFonts w:ascii="Arial" w:hAnsi="Arial" w:cs="Arial"/>
          <w:bCs/>
        </w:rPr>
        <w:t xml:space="preserve">teilweise mit </w:t>
      </w:r>
      <w:r w:rsidR="00DC67B6" w:rsidRPr="005F04A3">
        <w:rPr>
          <w:rFonts w:ascii="Arial" w:hAnsi="Arial" w:cs="Arial"/>
          <w:bCs/>
        </w:rPr>
        <w:t>„</w:t>
      </w:r>
      <w:r w:rsidR="002C2666" w:rsidRPr="005F04A3">
        <w:rPr>
          <w:rFonts w:ascii="Arial" w:hAnsi="Arial" w:cs="Arial"/>
          <w:bCs/>
        </w:rPr>
        <w:t>Systemsprenger</w:t>
      </w:r>
      <w:r w:rsidR="00B54AB3">
        <w:rPr>
          <w:rFonts w:ascii="Arial" w:hAnsi="Arial" w:cs="Arial"/>
          <w:bCs/>
        </w:rPr>
        <w:t>n</w:t>
      </w:r>
      <w:r w:rsidR="002C2666" w:rsidRPr="005F04A3">
        <w:rPr>
          <w:rFonts w:ascii="Arial" w:hAnsi="Arial" w:cs="Arial"/>
          <w:bCs/>
        </w:rPr>
        <w:t>“</w:t>
      </w:r>
      <w:r w:rsidR="00B40975">
        <w:rPr>
          <w:rStyle w:val="Funotenzeichen"/>
          <w:rFonts w:ascii="Arial" w:hAnsi="Arial" w:cs="Arial"/>
          <w:bCs/>
        </w:rPr>
        <w:footnoteReference w:id="7"/>
      </w:r>
      <w:r w:rsidR="00DC67B6" w:rsidRPr="005F04A3">
        <w:rPr>
          <w:rFonts w:ascii="Arial" w:hAnsi="Arial" w:cs="Arial"/>
          <w:bCs/>
        </w:rPr>
        <w:t xml:space="preserve">. </w:t>
      </w:r>
      <w:r w:rsidRPr="005F04A3">
        <w:rPr>
          <w:rFonts w:ascii="Arial" w:hAnsi="Arial" w:cs="Arial"/>
          <w:bCs/>
        </w:rPr>
        <w:t xml:space="preserve">Sie sind </w:t>
      </w:r>
      <w:r w:rsidR="00FB70BB" w:rsidRPr="005F04A3">
        <w:rPr>
          <w:rFonts w:ascii="Arial" w:hAnsi="Arial" w:cs="Arial"/>
          <w:bCs/>
        </w:rPr>
        <w:t xml:space="preserve">im </w:t>
      </w:r>
      <w:r w:rsidR="00077AD2">
        <w:rPr>
          <w:rFonts w:ascii="Arial" w:hAnsi="Arial" w:cs="Arial"/>
          <w:bCs/>
        </w:rPr>
        <w:t>Zielkonflikt Erziehung</w:t>
      </w:r>
      <w:r w:rsidR="000C6839">
        <w:rPr>
          <w:rFonts w:ascii="Arial" w:hAnsi="Arial" w:cs="Arial"/>
          <w:bCs/>
        </w:rPr>
        <w:t>-</w:t>
      </w:r>
      <w:r w:rsidR="00077AD2">
        <w:rPr>
          <w:rFonts w:ascii="Arial" w:hAnsi="Arial" w:cs="Arial"/>
          <w:bCs/>
        </w:rPr>
        <w:t xml:space="preserve">Kindesrechte </w:t>
      </w:r>
      <w:r w:rsidR="003327BE">
        <w:rPr>
          <w:rFonts w:ascii="Arial" w:hAnsi="Arial" w:cs="Arial"/>
          <w:bCs/>
        </w:rPr>
        <w:t xml:space="preserve">besonders </w:t>
      </w:r>
      <w:r w:rsidRPr="005F04A3">
        <w:rPr>
          <w:rFonts w:ascii="Arial" w:hAnsi="Arial" w:cs="Arial"/>
          <w:bCs/>
        </w:rPr>
        <w:t xml:space="preserve">bei körperlichen Angriffen </w:t>
      </w:r>
      <w:r w:rsidR="003327BE">
        <w:rPr>
          <w:rFonts w:ascii="Arial" w:hAnsi="Arial" w:cs="Arial"/>
          <w:bCs/>
        </w:rPr>
        <w:t>junge</w:t>
      </w:r>
      <w:r w:rsidR="000C6839">
        <w:rPr>
          <w:rFonts w:ascii="Arial" w:hAnsi="Arial" w:cs="Arial"/>
          <w:bCs/>
        </w:rPr>
        <w:t>r</w:t>
      </w:r>
      <w:r w:rsidR="003327BE">
        <w:rPr>
          <w:rFonts w:ascii="Arial" w:hAnsi="Arial" w:cs="Arial"/>
          <w:bCs/>
        </w:rPr>
        <w:t xml:space="preserve"> Menschen </w:t>
      </w:r>
      <w:r w:rsidR="00FB70BB" w:rsidRPr="005F04A3">
        <w:rPr>
          <w:rFonts w:ascii="Arial" w:hAnsi="Arial" w:cs="Arial"/>
          <w:bCs/>
        </w:rPr>
        <w:t>gefordert</w:t>
      </w:r>
      <w:r w:rsidRPr="005F04A3">
        <w:rPr>
          <w:rFonts w:ascii="Arial" w:hAnsi="Arial" w:cs="Arial"/>
          <w:bCs/>
        </w:rPr>
        <w:t xml:space="preserve">. </w:t>
      </w:r>
      <w:r w:rsidR="00AC389F">
        <w:rPr>
          <w:rFonts w:ascii="Arial" w:hAnsi="Arial" w:cs="Arial"/>
          <w:bCs/>
        </w:rPr>
        <w:t xml:space="preserve">Ob </w:t>
      </w:r>
      <w:r w:rsidR="00B74FFD">
        <w:rPr>
          <w:rFonts w:ascii="Arial" w:hAnsi="Arial" w:cs="Arial"/>
          <w:bCs/>
        </w:rPr>
        <w:t xml:space="preserve">dabei </w:t>
      </w:r>
      <w:r w:rsidR="00966AA4">
        <w:rPr>
          <w:rFonts w:ascii="Arial" w:hAnsi="Arial" w:cs="Arial"/>
          <w:bCs/>
        </w:rPr>
        <w:t xml:space="preserve">in Intensivgruppen der </w:t>
      </w:r>
      <w:proofErr w:type="spellStart"/>
      <w:r w:rsidR="00966AA4">
        <w:rPr>
          <w:rFonts w:ascii="Arial" w:hAnsi="Arial" w:cs="Arial"/>
          <w:bCs/>
        </w:rPr>
        <w:t>Erzie</w:t>
      </w:r>
      <w:proofErr w:type="spellEnd"/>
      <w:r w:rsidR="000C6839">
        <w:rPr>
          <w:rFonts w:ascii="Arial" w:hAnsi="Arial" w:cs="Arial"/>
          <w:bCs/>
        </w:rPr>
        <w:t xml:space="preserve">- </w:t>
      </w:r>
      <w:proofErr w:type="spellStart"/>
      <w:r w:rsidR="00966AA4">
        <w:rPr>
          <w:rFonts w:ascii="Arial" w:hAnsi="Arial" w:cs="Arial"/>
          <w:bCs/>
        </w:rPr>
        <w:t>hungshilfe</w:t>
      </w:r>
      <w:proofErr w:type="spellEnd"/>
      <w:r w:rsidR="00966AA4">
        <w:rPr>
          <w:rFonts w:ascii="Arial" w:hAnsi="Arial" w:cs="Arial"/>
          <w:bCs/>
        </w:rPr>
        <w:t xml:space="preserve"> </w:t>
      </w:r>
      <w:r w:rsidR="00C1632E">
        <w:rPr>
          <w:rFonts w:ascii="Arial" w:hAnsi="Arial" w:cs="Arial"/>
          <w:bCs/>
        </w:rPr>
        <w:t xml:space="preserve">das Überwachen </w:t>
      </w:r>
      <w:r w:rsidR="003327BE">
        <w:rPr>
          <w:rFonts w:ascii="Arial" w:hAnsi="Arial" w:cs="Arial"/>
          <w:bCs/>
        </w:rPr>
        <w:t xml:space="preserve">mit </w:t>
      </w:r>
      <w:r w:rsidR="00442477" w:rsidRPr="005F04A3">
        <w:rPr>
          <w:rFonts w:ascii="Arial" w:hAnsi="Arial" w:cs="Arial"/>
          <w:bCs/>
        </w:rPr>
        <w:t>Videoka</w:t>
      </w:r>
      <w:r w:rsidR="00C1632E">
        <w:rPr>
          <w:rFonts w:ascii="Arial" w:hAnsi="Arial" w:cs="Arial"/>
          <w:bCs/>
        </w:rPr>
        <w:t>me</w:t>
      </w:r>
      <w:r w:rsidR="00442477" w:rsidRPr="005F04A3">
        <w:rPr>
          <w:rFonts w:ascii="Arial" w:hAnsi="Arial" w:cs="Arial"/>
          <w:bCs/>
        </w:rPr>
        <w:t xml:space="preserve">ras </w:t>
      </w:r>
      <w:r w:rsidR="00B74FFD">
        <w:rPr>
          <w:rFonts w:ascii="Arial" w:hAnsi="Arial" w:cs="Arial"/>
          <w:bCs/>
        </w:rPr>
        <w:t>oder</w:t>
      </w:r>
      <w:r w:rsidR="00656473">
        <w:rPr>
          <w:rFonts w:ascii="Arial" w:hAnsi="Arial" w:cs="Arial"/>
          <w:bCs/>
        </w:rPr>
        <w:t xml:space="preserve"> </w:t>
      </w:r>
      <w:r w:rsidR="006701E8">
        <w:rPr>
          <w:rFonts w:ascii="Arial" w:hAnsi="Arial" w:cs="Arial"/>
          <w:bCs/>
        </w:rPr>
        <w:t xml:space="preserve">ein interner </w:t>
      </w:r>
      <w:r w:rsidR="00442477" w:rsidRPr="005F04A3">
        <w:rPr>
          <w:rFonts w:ascii="Arial" w:hAnsi="Arial" w:cs="Arial"/>
          <w:bCs/>
        </w:rPr>
        <w:t>„Gefahrenabwehr</w:t>
      </w:r>
      <w:r w:rsidR="006701E8">
        <w:rPr>
          <w:rFonts w:ascii="Arial" w:hAnsi="Arial" w:cs="Arial"/>
          <w:bCs/>
        </w:rPr>
        <w:t>- Siche</w:t>
      </w:r>
      <w:r w:rsidR="00077AD2">
        <w:rPr>
          <w:rFonts w:ascii="Arial" w:hAnsi="Arial" w:cs="Arial"/>
          <w:bCs/>
        </w:rPr>
        <w:t>r</w:t>
      </w:r>
      <w:r w:rsidR="006701E8">
        <w:rPr>
          <w:rFonts w:ascii="Arial" w:hAnsi="Arial" w:cs="Arial"/>
          <w:bCs/>
        </w:rPr>
        <w:t>heitsdienst</w:t>
      </w:r>
      <w:r w:rsidR="00442477" w:rsidRPr="005F04A3">
        <w:rPr>
          <w:rFonts w:ascii="Arial" w:hAnsi="Arial" w:cs="Arial"/>
          <w:bCs/>
        </w:rPr>
        <w:t>“</w:t>
      </w:r>
      <w:r w:rsidR="00C1632E">
        <w:rPr>
          <w:rStyle w:val="Funotenzeichen"/>
          <w:rFonts w:ascii="Arial" w:hAnsi="Arial" w:cs="Arial"/>
          <w:bCs/>
        </w:rPr>
        <w:footnoteReference w:id="8"/>
      </w:r>
      <w:r w:rsidR="006701E8">
        <w:rPr>
          <w:rFonts w:ascii="Arial" w:hAnsi="Arial" w:cs="Arial"/>
          <w:bCs/>
        </w:rPr>
        <w:t xml:space="preserve">, der von Erziehungsverantwortlichen </w:t>
      </w:r>
      <w:r w:rsidR="006701E8" w:rsidRPr="005F04A3">
        <w:rPr>
          <w:rFonts w:ascii="Arial" w:hAnsi="Arial" w:cs="Arial"/>
          <w:bCs/>
        </w:rPr>
        <w:t xml:space="preserve">zu Hilfe </w:t>
      </w:r>
      <w:r w:rsidR="006701E8">
        <w:rPr>
          <w:rFonts w:ascii="Arial" w:hAnsi="Arial" w:cs="Arial"/>
          <w:bCs/>
        </w:rPr>
        <w:t>ge</w:t>
      </w:r>
      <w:r w:rsidR="006701E8" w:rsidRPr="005F04A3">
        <w:rPr>
          <w:rFonts w:ascii="Arial" w:hAnsi="Arial" w:cs="Arial"/>
          <w:bCs/>
        </w:rPr>
        <w:t>rufen</w:t>
      </w:r>
      <w:r w:rsidR="006701E8">
        <w:rPr>
          <w:rFonts w:ascii="Arial" w:hAnsi="Arial" w:cs="Arial"/>
          <w:bCs/>
        </w:rPr>
        <w:t xml:space="preserve"> w</w:t>
      </w:r>
      <w:r w:rsidR="00966AA4">
        <w:rPr>
          <w:rFonts w:ascii="Arial" w:hAnsi="Arial" w:cs="Arial"/>
          <w:bCs/>
        </w:rPr>
        <w:t>erden kann</w:t>
      </w:r>
      <w:r w:rsidR="00663995">
        <w:rPr>
          <w:rFonts w:ascii="Arial" w:hAnsi="Arial" w:cs="Arial"/>
          <w:bCs/>
        </w:rPr>
        <w:t>,</w:t>
      </w:r>
      <w:r w:rsidR="006701E8">
        <w:rPr>
          <w:rFonts w:ascii="Arial" w:hAnsi="Arial" w:cs="Arial"/>
          <w:bCs/>
        </w:rPr>
        <w:t xml:space="preserve"> </w:t>
      </w:r>
      <w:r w:rsidR="00AC389F">
        <w:rPr>
          <w:rFonts w:ascii="Arial" w:hAnsi="Arial" w:cs="Arial"/>
          <w:bCs/>
        </w:rPr>
        <w:t xml:space="preserve">den </w:t>
      </w:r>
      <w:r w:rsidR="003327BE">
        <w:rPr>
          <w:rFonts w:ascii="Arial" w:hAnsi="Arial" w:cs="Arial"/>
          <w:bCs/>
        </w:rPr>
        <w:t xml:space="preserve">Erziehungsauftrag </w:t>
      </w:r>
      <w:r w:rsidR="00C1632E">
        <w:rPr>
          <w:rFonts w:ascii="Arial" w:hAnsi="Arial" w:cs="Arial"/>
          <w:bCs/>
        </w:rPr>
        <w:t xml:space="preserve">einer </w:t>
      </w:r>
      <w:proofErr w:type="spellStart"/>
      <w:r w:rsidR="00C1632E">
        <w:rPr>
          <w:rFonts w:ascii="Arial" w:hAnsi="Arial" w:cs="Arial"/>
          <w:bCs/>
        </w:rPr>
        <w:t>Einrich</w:t>
      </w:r>
      <w:proofErr w:type="spellEnd"/>
      <w:r w:rsidR="000C6839">
        <w:rPr>
          <w:rFonts w:ascii="Arial" w:hAnsi="Arial" w:cs="Arial"/>
          <w:bCs/>
        </w:rPr>
        <w:t xml:space="preserve">- </w:t>
      </w:r>
      <w:proofErr w:type="spellStart"/>
      <w:r w:rsidR="00C1632E">
        <w:rPr>
          <w:rFonts w:ascii="Arial" w:hAnsi="Arial" w:cs="Arial"/>
          <w:bCs/>
        </w:rPr>
        <w:t>tung</w:t>
      </w:r>
      <w:proofErr w:type="spellEnd"/>
      <w:r w:rsidR="00C1632E">
        <w:rPr>
          <w:rFonts w:ascii="Arial" w:hAnsi="Arial" w:cs="Arial"/>
          <w:bCs/>
        </w:rPr>
        <w:t xml:space="preserve"> </w:t>
      </w:r>
      <w:r w:rsidR="00C1632E" w:rsidRPr="00C1632E">
        <w:rPr>
          <w:rFonts w:ascii="Arial" w:hAnsi="Arial" w:cs="Arial"/>
          <w:bCs/>
        </w:rPr>
        <w:t>konterkarieren</w:t>
      </w:r>
      <w:r w:rsidR="003F2047">
        <w:rPr>
          <w:rFonts w:ascii="Arial" w:hAnsi="Arial" w:cs="Arial"/>
          <w:bCs/>
        </w:rPr>
        <w:t xml:space="preserve"> können</w:t>
      </w:r>
      <w:r w:rsidR="006701E8">
        <w:rPr>
          <w:rFonts w:ascii="Arial" w:hAnsi="Arial" w:cs="Arial"/>
          <w:bCs/>
        </w:rPr>
        <w:t>, sei dahingestellt</w:t>
      </w:r>
      <w:r w:rsidR="003327BE">
        <w:rPr>
          <w:rFonts w:ascii="Arial" w:hAnsi="Arial" w:cs="Arial"/>
          <w:bCs/>
        </w:rPr>
        <w:t>. W</w:t>
      </w:r>
      <w:r w:rsidR="00442477" w:rsidRPr="005F04A3">
        <w:rPr>
          <w:rFonts w:ascii="Arial" w:hAnsi="Arial" w:cs="Arial"/>
          <w:bCs/>
        </w:rPr>
        <w:t>ir empfehlen, beim Land</w:t>
      </w:r>
      <w:r w:rsidR="00FF6500" w:rsidRPr="005F04A3">
        <w:rPr>
          <w:rFonts w:ascii="Arial" w:hAnsi="Arial" w:cs="Arial"/>
          <w:bCs/>
        </w:rPr>
        <w:t>es</w:t>
      </w:r>
      <w:r w:rsidR="00442477" w:rsidRPr="005F04A3">
        <w:rPr>
          <w:rFonts w:ascii="Arial" w:hAnsi="Arial" w:cs="Arial"/>
          <w:bCs/>
        </w:rPr>
        <w:t xml:space="preserve">jugendamt als Aufsichtsinstanz </w:t>
      </w:r>
      <w:r w:rsidR="006701E8">
        <w:rPr>
          <w:rFonts w:ascii="Arial" w:hAnsi="Arial" w:cs="Arial"/>
          <w:bCs/>
        </w:rPr>
        <w:t>einen</w:t>
      </w:r>
      <w:r w:rsidR="00C075D9">
        <w:rPr>
          <w:rFonts w:ascii="Arial" w:hAnsi="Arial" w:cs="Arial"/>
          <w:bCs/>
        </w:rPr>
        <w:t xml:space="preserve"> </w:t>
      </w:r>
      <w:r w:rsidR="00442477" w:rsidRPr="005F04A3">
        <w:rPr>
          <w:rFonts w:ascii="Arial" w:hAnsi="Arial" w:cs="Arial"/>
          <w:bCs/>
        </w:rPr>
        <w:t>entsprechend</w:t>
      </w:r>
      <w:r w:rsidR="00171839">
        <w:rPr>
          <w:rFonts w:ascii="Arial" w:hAnsi="Arial" w:cs="Arial"/>
          <w:bCs/>
        </w:rPr>
        <w:t xml:space="preserve"> erweiterten </w:t>
      </w:r>
      <w:r w:rsidR="00442477" w:rsidRPr="005F04A3">
        <w:rPr>
          <w:rFonts w:ascii="Arial" w:hAnsi="Arial" w:cs="Arial"/>
          <w:bCs/>
        </w:rPr>
        <w:t>Betriebserlaubnis</w:t>
      </w:r>
      <w:r w:rsidR="00171839">
        <w:rPr>
          <w:rFonts w:ascii="Arial" w:hAnsi="Arial" w:cs="Arial"/>
          <w:bCs/>
        </w:rPr>
        <w:t>antrag</w:t>
      </w:r>
      <w:r w:rsidR="00442477" w:rsidRPr="005F04A3">
        <w:rPr>
          <w:rFonts w:ascii="Arial" w:hAnsi="Arial" w:cs="Arial"/>
          <w:bCs/>
        </w:rPr>
        <w:t xml:space="preserve"> zu stellen</w:t>
      </w:r>
      <w:r w:rsidR="000C6839">
        <w:rPr>
          <w:rFonts w:ascii="Arial" w:hAnsi="Arial" w:cs="Arial"/>
          <w:bCs/>
        </w:rPr>
        <w:t xml:space="preserve"> und damit </w:t>
      </w:r>
      <w:r w:rsidR="00656473">
        <w:rPr>
          <w:rFonts w:ascii="Arial" w:hAnsi="Arial" w:cs="Arial"/>
          <w:bCs/>
        </w:rPr>
        <w:t>das Thema zu öffnen.</w:t>
      </w:r>
      <w:r w:rsidR="00442477" w:rsidRPr="005F04A3">
        <w:rPr>
          <w:rFonts w:ascii="Arial" w:hAnsi="Arial" w:cs="Arial"/>
          <w:bCs/>
        </w:rPr>
        <w:t xml:space="preserve"> </w:t>
      </w:r>
    </w:p>
    <w:p w14:paraId="7284903C" w14:textId="77777777" w:rsidR="00B74FFD" w:rsidRPr="00B74FFD" w:rsidRDefault="00B74FFD" w:rsidP="00B74FFD">
      <w:pPr>
        <w:spacing w:after="0" w:line="276" w:lineRule="auto"/>
        <w:ind w:left="-709" w:right="-710"/>
        <w:jc w:val="both"/>
        <w:rPr>
          <w:rFonts w:ascii="Arial" w:hAnsi="Arial" w:cs="Arial"/>
          <w:bCs/>
        </w:rPr>
      </w:pPr>
    </w:p>
    <w:p w14:paraId="19D42D38" w14:textId="4D5D6DA9" w:rsidR="00A03AAC" w:rsidRPr="00B74FFD" w:rsidRDefault="00A03AAC" w:rsidP="00B74FFD">
      <w:pPr>
        <w:pStyle w:val="Listenabsatz"/>
        <w:numPr>
          <w:ilvl w:val="0"/>
          <w:numId w:val="21"/>
        </w:numPr>
        <w:spacing w:after="0" w:line="276" w:lineRule="auto"/>
        <w:ind w:left="-426" w:right="-710" w:hanging="283"/>
        <w:jc w:val="both"/>
        <w:rPr>
          <w:rFonts w:ascii="Arial" w:hAnsi="Arial" w:cs="Arial"/>
          <w:b/>
        </w:rPr>
      </w:pPr>
      <w:r w:rsidRPr="00B74FFD">
        <w:rPr>
          <w:rFonts w:ascii="Arial" w:hAnsi="Arial" w:cs="Arial"/>
          <w:b/>
        </w:rPr>
        <w:t xml:space="preserve">Zuständige Behörden </w:t>
      </w:r>
      <w:r w:rsidRPr="00B74FFD">
        <w:rPr>
          <w:rFonts w:ascii="Arial" w:hAnsi="Arial" w:cs="Arial"/>
          <w:bCs/>
        </w:rPr>
        <w:t>(</w:t>
      </w:r>
      <w:r w:rsidR="003327BE" w:rsidRPr="00B74FFD">
        <w:rPr>
          <w:rFonts w:ascii="Arial" w:hAnsi="Arial" w:cs="Arial"/>
          <w:bCs/>
        </w:rPr>
        <w:t>Schulaufsicht</w:t>
      </w:r>
      <w:r w:rsidR="003327BE">
        <w:rPr>
          <w:rFonts w:ascii="Arial" w:hAnsi="Arial" w:cs="Arial"/>
          <w:bCs/>
        </w:rPr>
        <w:t>,</w:t>
      </w:r>
      <w:r w:rsidR="003327BE" w:rsidRPr="00B74FFD">
        <w:rPr>
          <w:rFonts w:ascii="Arial" w:hAnsi="Arial" w:cs="Arial"/>
          <w:bCs/>
        </w:rPr>
        <w:t xml:space="preserve"> </w:t>
      </w:r>
      <w:r w:rsidRPr="00B74FFD">
        <w:rPr>
          <w:rFonts w:ascii="Arial" w:hAnsi="Arial" w:cs="Arial"/>
          <w:bCs/>
        </w:rPr>
        <w:t xml:space="preserve">Jugendamt, Landesjugendamt) </w:t>
      </w:r>
      <w:r w:rsidR="00F67F07" w:rsidRPr="00B74FFD">
        <w:rPr>
          <w:rFonts w:ascii="Arial" w:hAnsi="Arial" w:cs="Arial"/>
          <w:bCs/>
        </w:rPr>
        <w:t xml:space="preserve">sollen </w:t>
      </w:r>
      <w:r w:rsidRPr="00B74FFD">
        <w:rPr>
          <w:rFonts w:ascii="Arial" w:hAnsi="Arial" w:cs="Arial"/>
          <w:bCs/>
        </w:rPr>
        <w:t xml:space="preserve">das Kindeswohl </w:t>
      </w:r>
      <w:r w:rsidR="00F67F07" w:rsidRPr="00B74FFD">
        <w:rPr>
          <w:rFonts w:ascii="Arial" w:hAnsi="Arial" w:cs="Arial"/>
          <w:bCs/>
        </w:rPr>
        <w:t xml:space="preserve">sichern: </w:t>
      </w:r>
      <w:r w:rsidR="003327BE" w:rsidRPr="00B74FFD">
        <w:rPr>
          <w:rFonts w:ascii="Arial" w:hAnsi="Arial" w:cs="Arial"/>
          <w:bCs/>
        </w:rPr>
        <w:t xml:space="preserve">präventiv </w:t>
      </w:r>
      <w:r w:rsidRPr="00B74FFD">
        <w:rPr>
          <w:rFonts w:ascii="Arial" w:hAnsi="Arial" w:cs="Arial"/>
          <w:bCs/>
        </w:rPr>
        <w:t xml:space="preserve">durch Beratung, </w:t>
      </w:r>
      <w:r w:rsidR="003327BE" w:rsidRPr="00B74FFD">
        <w:rPr>
          <w:rFonts w:ascii="Arial" w:hAnsi="Arial" w:cs="Arial"/>
          <w:bCs/>
        </w:rPr>
        <w:t xml:space="preserve">reaktiv </w:t>
      </w:r>
      <w:r w:rsidRPr="00B74FFD">
        <w:rPr>
          <w:rFonts w:ascii="Arial" w:hAnsi="Arial" w:cs="Arial"/>
          <w:bCs/>
        </w:rPr>
        <w:t>in ihrer Aufsichtsfunktion „staatlichen Wächteramts“</w:t>
      </w:r>
      <w:r>
        <w:rPr>
          <w:rStyle w:val="Funotenzeichen"/>
          <w:rFonts w:ascii="Arial" w:hAnsi="Arial" w:cs="Arial"/>
          <w:bCs/>
        </w:rPr>
        <w:footnoteReference w:id="9"/>
      </w:r>
      <w:r w:rsidRPr="00B74FFD">
        <w:rPr>
          <w:rFonts w:ascii="Arial" w:hAnsi="Arial" w:cs="Arial"/>
          <w:bCs/>
        </w:rPr>
        <w:t xml:space="preserve">. In </w:t>
      </w:r>
      <w:r w:rsidR="00242B95" w:rsidRPr="00B74FFD">
        <w:rPr>
          <w:rFonts w:ascii="Arial" w:hAnsi="Arial" w:cs="Arial"/>
          <w:bCs/>
        </w:rPr>
        <w:t xml:space="preserve">der </w:t>
      </w:r>
      <w:r w:rsidRPr="00B74FFD">
        <w:rPr>
          <w:rFonts w:ascii="Arial" w:hAnsi="Arial" w:cs="Arial"/>
          <w:bCs/>
        </w:rPr>
        <w:t>Aufsichts</w:t>
      </w:r>
      <w:r w:rsidR="00F67F07" w:rsidRPr="00B74FFD">
        <w:rPr>
          <w:rFonts w:ascii="Arial" w:hAnsi="Arial" w:cs="Arial"/>
          <w:bCs/>
        </w:rPr>
        <w:t xml:space="preserve">- </w:t>
      </w:r>
      <w:proofErr w:type="spellStart"/>
      <w:r w:rsidR="00242B95" w:rsidRPr="00B74FFD">
        <w:rPr>
          <w:rFonts w:ascii="Arial" w:hAnsi="Arial" w:cs="Arial"/>
          <w:bCs/>
        </w:rPr>
        <w:t>funkti</w:t>
      </w:r>
      <w:r w:rsidRPr="00B74FFD">
        <w:rPr>
          <w:rFonts w:ascii="Arial" w:hAnsi="Arial" w:cs="Arial"/>
          <w:bCs/>
        </w:rPr>
        <w:t>on</w:t>
      </w:r>
      <w:proofErr w:type="spellEnd"/>
      <w:r w:rsidRPr="00B74FFD">
        <w:rPr>
          <w:rFonts w:ascii="Arial" w:hAnsi="Arial" w:cs="Arial"/>
          <w:bCs/>
        </w:rPr>
        <w:t xml:space="preserve"> müssen Entscheidungen im Sinne des Kindeswohls nachvollziehbar sein, das heißt, dass Begrün</w:t>
      </w:r>
      <w:r w:rsidR="009F3FED" w:rsidRPr="00B74FFD">
        <w:rPr>
          <w:rFonts w:ascii="Arial" w:hAnsi="Arial" w:cs="Arial"/>
          <w:bCs/>
        </w:rPr>
        <w:t xml:space="preserve">- </w:t>
      </w:r>
      <w:proofErr w:type="spellStart"/>
      <w:r w:rsidRPr="00B74FFD">
        <w:rPr>
          <w:rFonts w:ascii="Arial" w:hAnsi="Arial" w:cs="Arial"/>
          <w:bCs/>
        </w:rPr>
        <w:t>dungen</w:t>
      </w:r>
      <w:proofErr w:type="spellEnd"/>
      <w:r w:rsidRPr="00B74FFD">
        <w:rPr>
          <w:rFonts w:ascii="Arial" w:hAnsi="Arial" w:cs="Arial"/>
          <w:bCs/>
        </w:rPr>
        <w:t xml:space="preserve"> schlüssig </w:t>
      </w:r>
      <w:r w:rsidR="003A393D" w:rsidRPr="00B74FFD">
        <w:rPr>
          <w:rFonts w:ascii="Arial" w:hAnsi="Arial" w:cs="Arial"/>
          <w:bCs/>
        </w:rPr>
        <w:t xml:space="preserve">auf das </w:t>
      </w:r>
      <w:r w:rsidRPr="00B74FFD">
        <w:rPr>
          <w:rFonts w:ascii="Arial" w:hAnsi="Arial" w:cs="Arial"/>
          <w:bCs/>
        </w:rPr>
        <w:t>Kindeswohl</w:t>
      </w:r>
      <w:r w:rsidR="003A393D" w:rsidRPr="00B74FFD">
        <w:rPr>
          <w:rFonts w:ascii="Arial" w:hAnsi="Arial" w:cs="Arial"/>
          <w:bCs/>
        </w:rPr>
        <w:t xml:space="preserve"> </w:t>
      </w:r>
      <w:r w:rsidR="009F3FED" w:rsidRPr="00B74FFD">
        <w:rPr>
          <w:rFonts w:ascii="Arial" w:hAnsi="Arial" w:cs="Arial"/>
          <w:bCs/>
        </w:rPr>
        <w:t xml:space="preserve">ausgerichtet </w:t>
      </w:r>
      <w:r w:rsidR="003A393D" w:rsidRPr="00B74FFD">
        <w:rPr>
          <w:rFonts w:ascii="Arial" w:hAnsi="Arial" w:cs="Arial"/>
          <w:bCs/>
        </w:rPr>
        <w:t>sind</w:t>
      </w:r>
      <w:r w:rsidR="00F67F07" w:rsidRPr="00B74FFD">
        <w:rPr>
          <w:rFonts w:ascii="Arial" w:hAnsi="Arial" w:cs="Arial"/>
          <w:bCs/>
        </w:rPr>
        <w:t xml:space="preserve"> und </w:t>
      </w:r>
      <w:r w:rsidR="006701E8" w:rsidRPr="00B74FFD">
        <w:rPr>
          <w:rFonts w:ascii="Arial" w:hAnsi="Arial" w:cs="Arial"/>
          <w:bCs/>
        </w:rPr>
        <w:t xml:space="preserve">somit </w:t>
      </w:r>
      <w:r w:rsidR="003A393D" w:rsidRPr="00B74FFD">
        <w:rPr>
          <w:rFonts w:ascii="Arial" w:hAnsi="Arial" w:cs="Arial"/>
          <w:bCs/>
        </w:rPr>
        <w:t xml:space="preserve">dem </w:t>
      </w:r>
      <w:r w:rsidRPr="00B74FFD">
        <w:rPr>
          <w:rFonts w:ascii="Arial" w:hAnsi="Arial" w:cs="Arial"/>
          <w:bCs/>
        </w:rPr>
        <w:t>Rechtsstaatsprinzip „Rechtmäßig</w:t>
      </w:r>
      <w:r w:rsidR="006701E8" w:rsidRPr="00B74FFD">
        <w:rPr>
          <w:rFonts w:ascii="Arial" w:hAnsi="Arial" w:cs="Arial"/>
          <w:bCs/>
        </w:rPr>
        <w:t xml:space="preserve">- </w:t>
      </w:r>
      <w:proofErr w:type="spellStart"/>
      <w:r w:rsidRPr="00B74FFD">
        <w:rPr>
          <w:rFonts w:ascii="Arial" w:hAnsi="Arial" w:cs="Arial"/>
          <w:bCs/>
        </w:rPr>
        <w:t>keit</w:t>
      </w:r>
      <w:proofErr w:type="spellEnd"/>
      <w:r w:rsidRPr="00B74FFD">
        <w:rPr>
          <w:rFonts w:ascii="Arial" w:hAnsi="Arial" w:cs="Arial"/>
          <w:bCs/>
        </w:rPr>
        <w:t xml:space="preserve"> der Verwaltung“</w:t>
      </w:r>
      <w:r w:rsidR="003A393D" w:rsidRPr="00B74FFD">
        <w:rPr>
          <w:rFonts w:ascii="Arial" w:hAnsi="Arial" w:cs="Arial"/>
          <w:bCs/>
        </w:rPr>
        <w:t xml:space="preserve"> entsprechen</w:t>
      </w:r>
      <w:r w:rsidRPr="00B74FFD">
        <w:rPr>
          <w:rFonts w:ascii="Arial" w:hAnsi="Arial" w:cs="Arial"/>
          <w:bCs/>
        </w:rPr>
        <w:t xml:space="preserve">. Andernfalls </w:t>
      </w:r>
      <w:r w:rsidR="000B4A04" w:rsidRPr="00B74FFD">
        <w:rPr>
          <w:rFonts w:ascii="Arial" w:hAnsi="Arial" w:cs="Arial"/>
          <w:bCs/>
        </w:rPr>
        <w:t xml:space="preserve">kann </w:t>
      </w:r>
      <w:r w:rsidR="004B3699" w:rsidRPr="00B74FFD">
        <w:rPr>
          <w:rFonts w:ascii="Arial" w:hAnsi="Arial" w:cs="Arial"/>
          <w:bCs/>
        </w:rPr>
        <w:t>auch auf dieser Ebene Machtmissbrauch vor</w:t>
      </w:r>
      <w:r w:rsidR="000B4A04" w:rsidRPr="00B74FFD">
        <w:rPr>
          <w:rFonts w:ascii="Arial" w:hAnsi="Arial" w:cs="Arial"/>
          <w:bCs/>
        </w:rPr>
        <w:t>liegen</w:t>
      </w:r>
      <w:r w:rsidR="004B3699" w:rsidRPr="00B74FFD">
        <w:rPr>
          <w:rFonts w:ascii="Arial" w:hAnsi="Arial" w:cs="Arial"/>
          <w:bCs/>
        </w:rPr>
        <w:t>.</w:t>
      </w:r>
    </w:p>
    <w:p w14:paraId="365E448E" w14:textId="77777777" w:rsidR="00D154DB" w:rsidRPr="00D154DB" w:rsidRDefault="00D154DB" w:rsidP="005F04A3">
      <w:pPr>
        <w:pStyle w:val="Listenabsatz"/>
        <w:spacing w:after="0"/>
        <w:rPr>
          <w:rFonts w:ascii="Arial" w:hAnsi="Arial" w:cs="Arial"/>
          <w:b/>
        </w:rPr>
      </w:pPr>
    </w:p>
    <w:p w14:paraId="72A7F15D" w14:textId="329A3EB8" w:rsidR="00260850" w:rsidRDefault="006F472F" w:rsidP="00F904DD">
      <w:pPr>
        <w:spacing w:after="0" w:line="276" w:lineRule="auto"/>
        <w:ind w:left="-709" w:right="-710"/>
        <w:jc w:val="both"/>
        <w:rPr>
          <w:rFonts w:ascii="Arial" w:hAnsi="Arial" w:cs="Arial"/>
          <w:b/>
        </w:rPr>
      </w:pPr>
      <w:r w:rsidRPr="004B3699">
        <w:rPr>
          <w:rFonts w:ascii="Arial" w:hAnsi="Arial" w:cs="Arial"/>
          <w:b/>
        </w:rPr>
        <w:t>Bevor</w:t>
      </w:r>
      <w:r w:rsidR="00614707" w:rsidRPr="004B3699">
        <w:rPr>
          <w:rFonts w:ascii="Arial" w:hAnsi="Arial" w:cs="Arial"/>
          <w:b/>
        </w:rPr>
        <w:t xml:space="preserve"> </w:t>
      </w:r>
      <w:r w:rsidRPr="004B3699">
        <w:rPr>
          <w:rFonts w:ascii="Arial" w:hAnsi="Arial" w:cs="Arial"/>
          <w:b/>
        </w:rPr>
        <w:t>ein</w:t>
      </w:r>
      <w:r w:rsidR="00966AA4">
        <w:rPr>
          <w:rFonts w:ascii="Arial" w:hAnsi="Arial" w:cs="Arial"/>
          <w:b/>
        </w:rPr>
        <w:t>e</w:t>
      </w:r>
      <w:r w:rsidRPr="004B3699">
        <w:rPr>
          <w:rFonts w:ascii="Arial" w:hAnsi="Arial" w:cs="Arial"/>
          <w:b/>
        </w:rPr>
        <w:t xml:space="preserve"> integriert fachlich- rechtliche Lösung</w:t>
      </w:r>
      <w:r w:rsidR="00966AA4">
        <w:rPr>
          <w:rFonts w:ascii="Arial" w:hAnsi="Arial" w:cs="Arial"/>
          <w:b/>
        </w:rPr>
        <w:t xml:space="preserve"> </w:t>
      </w:r>
      <w:r w:rsidR="00537043">
        <w:rPr>
          <w:rFonts w:ascii="Arial" w:hAnsi="Arial" w:cs="Arial"/>
          <w:b/>
        </w:rPr>
        <w:t xml:space="preserve">erläutert </w:t>
      </w:r>
      <w:r w:rsidRPr="004B3699">
        <w:rPr>
          <w:rFonts w:ascii="Arial" w:hAnsi="Arial" w:cs="Arial"/>
          <w:b/>
        </w:rPr>
        <w:t>wird</w:t>
      </w:r>
      <w:r w:rsidRPr="00F904DD">
        <w:rPr>
          <w:rFonts w:ascii="Arial" w:hAnsi="Arial" w:cs="Arial"/>
          <w:bCs/>
        </w:rPr>
        <w:t>, ist eine Analyse bestehende</w:t>
      </w:r>
      <w:r w:rsidR="00B74FFD">
        <w:rPr>
          <w:rFonts w:ascii="Arial" w:hAnsi="Arial" w:cs="Arial"/>
          <w:bCs/>
        </w:rPr>
        <w:t>r</w:t>
      </w:r>
      <w:r w:rsidRPr="00F904DD">
        <w:rPr>
          <w:rFonts w:ascii="Arial" w:hAnsi="Arial" w:cs="Arial"/>
          <w:bCs/>
        </w:rPr>
        <w:t xml:space="preserve"> </w:t>
      </w:r>
      <w:proofErr w:type="spellStart"/>
      <w:r w:rsidRPr="00F904DD">
        <w:rPr>
          <w:rFonts w:ascii="Arial" w:hAnsi="Arial" w:cs="Arial"/>
          <w:bCs/>
        </w:rPr>
        <w:t>Struktu</w:t>
      </w:r>
      <w:proofErr w:type="spellEnd"/>
      <w:r w:rsidR="00966AA4">
        <w:rPr>
          <w:rFonts w:ascii="Arial" w:hAnsi="Arial" w:cs="Arial"/>
          <w:bCs/>
        </w:rPr>
        <w:t xml:space="preserve">- </w:t>
      </w:r>
      <w:proofErr w:type="spellStart"/>
      <w:r w:rsidR="00966AA4">
        <w:rPr>
          <w:rFonts w:ascii="Arial" w:hAnsi="Arial" w:cs="Arial"/>
          <w:bCs/>
        </w:rPr>
        <w:t>r</w:t>
      </w:r>
      <w:r w:rsidRPr="00F904DD">
        <w:rPr>
          <w:rFonts w:ascii="Arial" w:hAnsi="Arial" w:cs="Arial"/>
          <w:bCs/>
        </w:rPr>
        <w:t>en</w:t>
      </w:r>
      <w:proofErr w:type="spellEnd"/>
      <w:r w:rsidRPr="00F904DD">
        <w:rPr>
          <w:rFonts w:ascii="Arial" w:hAnsi="Arial" w:cs="Arial"/>
          <w:bCs/>
        </w:rPr>
        <w:t xml:space="preserve"> erforderlich</w:t>
      </w:r>
      <w:r w:rsidR="00982396">
        <w:rPr>
          <w:rFonts w:ascii="Arial" w:hAnsi="Arial" w:cs="Arial"/>
          <w:bCs/>
        </w:rPr>
        <w:t xml:space="preserve"> </w:t>
      </w:r>
      <w:r w:rsidR="004B3699">
        <w:rPr>
          <w:rFonts w:ascii="Arial" w:hAnsi="Arial" w:cs="Arial"/>
          <w:bCs/>
        </w:rPr>
        <w:t>(</w:t>
      </w:r>
      <w:r w:rsidR="00982396">
        <w:rPr>
          <w:rFonts w:ascii="Arial" w:hAnsi="Arial" w:cs="Arial"/>
          <w:bCs/>
        </w:rPr>
        <w:t>Ziffern II</w:t>
      </w:r>
      <w:proofErr w:type="gramStart"/>
      <w:r w:rsidR="00982396">
        <w:rPr>
          <w:rFonts w:ascii="Arial" w:hAnsi="Arial" w:cs="Arial"/>
          <w:bCs/>
        </w:rPr>
        <w:t>.,III</w:t>
      </w:r>
      <w:proofErr w:type="gramEnd"/>
      <w:r w:rsidR="00982396">
        <w:rPr>
          <w:rFonts w:ascii="Arial" w:hAnsi="Arial" w:cs="Arial"/>
          <w:bCs/>
        </w:rPr>
        <w:t>.)</w:t>
      </w:r>
      <w:r w:rsidRPr="00F904DD">
        <w:rPr>
          <w:rFonts w:ascii="Arial" w:hAnsi="Arial" w:cs="Arial"/>
          <w:bCs/>
        </w:rPr>
        <w:t xml:space="preserve">. </w:t>
      </w:r>
      <w:r w:rsidR="004B3699">
        <w:rPr>
          <w:rFonts w:ascii="Arial" w:hAnsi="Arial" w:cs="Arial"/>
          <w:bCs/>
        </w:rPr>
        <w:t xml:space="preserve">Im weiteren </w:t>
      </w:r>
      <w:r w:rsidR="00C075D9">
        <w:rPr>
          <w:rFonts w:ascii="Arial" w:hAnsi="Arial" w:cs="Arial"/>
          <w:bCs/>
        </w:rPr>
        <w:t xml:space="preserve">Verlauf </w:t>
      </w:r>
      <w:r w:rsidR="004B3699">
        <w:rPr>
          <w:rFonts w:ascii="Arial" w:hAnsi="Arial" w:cs="Arial"/>
          <w:bCs/>
        </w:rPr>
        <w:t>widmen wir uns</w:t>
      </w:r>
      <w:r w:rsidR="001B4056">
        <w:rPr>
          <w:rFonts w:ascii="Arial" w:hAnsi="Arial" w:cs="Arial"/>
          <w:bCs/>
        </w:rPr>
        <w:t xml:space="preserve"> </w:t>
      </w:r>
      <w:r w:rsidR="00537043">
        <w:rPr>
          <w:rFonts w:ascii="Arial" w:hAnsi="Arial" w:cs="Arial"/>
          <w:bCs/>
        </w:rPr>
        <w:t xml:space="preserve">dann der </w:t>
      </w:r>
      <w:r w:rsidR="00663995">
        <w:rPr>
          <w:rFonts w:ascii="Arial" w:hAnsi="Arial" w:cs="Arial"/>
          <w:bCs/>
        </w:rPr>
        <w:t xml:space="preserve">fachlich- </w:t>
      </w:r>
      <w:r w:rsidR="00A702F9" w:rsidRPr="005F04A3">
        <w:rPr>
          <w:rFonts w:ascii="Arial" w:hAnsi="Arial" w:cs="Arial"/>
          <w:bCs/>
        </w:rPr>
        <w:t>rechtliche</w:t>
      </w:r>
      <w:r w:rsidR="004B3699">
        <w:rPr>
          <w:rFonts w:ascii="Arial" w:hAnsi="Arial" w:cs="Arial"/>
          <w:bCs/>
        </w:rPr>
        <w:t>n</w:t>
      </w:r>
      <w:r w:rsidR="00A702F9" w:rsidRPr="005F04A3">
        <w:rPr>
          <w:rFonts w:ascii="Arial" w:hAnsi="Arial" w:cs="Arial"/>
          <w:bCs/>
        </w:rPr>
        <w:t xml:space="preserve"> </w:t>
      </w:r>
      <w:r w:rsidR="00077AD2">
        <w:rPr>
          <w:rFonts w:ascii="Arial" w:hAnsi="Arial" w:cs="Arial"/>
          <w:bCs/>
        </w:rPr>
        <w:t>Lösung</w:t>
      </w:r>
      <w:r w:rsidR="00663995">
        <w:rPr>
          <w:rFonts w:ascii="Arial" w:hAnsi="Arial" w:cs="Arial"/>
          <w:bCs/>
        </w:rPr>
        <w:t xml:space="preserve"> (Ziffer </w:t>
      </w:r>
      <w:r w:rsidR="00952F74">
        <w:rPr>
          <w:rFonts w:ascii="Arial" w:hAnsi="Arial" w:cs="Arial"/>
          <w:bCs/>
        </w:rPr>
        <w:t>I</w:t>
      </w:r>
      <w:r w:rsidR="00663995">
        <w:rPr>
          <w:rFonts w:ascii="Arial" w:hAnsi="Arial" w:cs="Arial"/>
          <w:bCs/>
        </w:rPr>
        <w:t>V.)</w:t>
      </w:r>
      <w:r w:rsidR="004B3699">
        <w:rPr>
          <w:rFonts w:ascii="Arial" w:hAnsi="Arial" w:cs="Arial"/>
          <w:bCs/>
        </w:rPr>
        <w:t xml:space="preserve">, </w:t>
      </w:r>
      <w:r w:rsidR="00A702F9" w:rsidRPr="005F04A3">
        <w:rPr>
          <w:rFonts w:ascii="Arial" w:hAnsi="Arial" w:cs="Arial"/>
          <w:bCs/>
        </w:rPr>
        <w:t xml:space="preserve">ergänzt um </w:t>
      </w:r>
      <w:r w:rsidR="004B3699">
        <w:rPr>
          <w:rFonts w:ascii="Arial" w:hAnsi="Arial" w:cs="Arial"/>
          <w:bCs/>
        </w:rPr>
        <w:t xml:space="preserve">sonstige </w:t>
      </w:r>
      <w:r w:rsidR="00663995">
        <w:rPr>
          <w:rFonts w:ascii="Arial" w:hAnsi="Arial" w:cs="Arial"/>
          <w:bCs/>
        </w:rPr>
        <w:t>Anforderun</w:t>
      </w:r>
      <w:r w:rsidR="001B4056">
        <w:rPr>
          <w:rFonts w:ascii="Arial" w:hAnsi="Arial" w:cs="Arial"/>
          <w:bCs/>
        </w:rPr>
        <w:t>g</w:t>
      </w:r>
      <w:r w:rsidR="00A702F9" w:rsidRPr="005F04A3">
        <w:rPr>
          <w:rFonts w:ascii="Arial" w:hAnsi="Arial" w:cs="Arial"/>
          <w:bCs/>
        </w:rPr>
        <w:t>en rechtmäßige</w:t>
      </w:r>
      <w:r w:rsidR="00663995">
        <w:rPr>
          <w:rFonts w:ascii="Arial" w:hAnsi="Arial" w:cs="Arial"/>
          <w:bCs/>
        </w:rPr>
        <w:t>n</w:t>
      </w:r>
      <w:r w:rsidR="00A702F9" w:rsidRPr="005F04A3">
        <w:rPr>
          <w:rFonts w:ascii="Arial" w:hAnsi="Arial" w:cs="Arial"/>
          <w:bCs/>
        </w:rPr>
        <w:t xml:space="preserve"> Handeln</w:t>
      </w:r>
      <w:r w:rsidR="004B3699">
        <w:rPr>
          <w:rFonts w:ascii="Arial" w:hAnsi="Arial" w:cs="Arial"/>
          <w:bCs/>
        </w:rPr>
        <w:t xml:space="preserve"> in der Erziehung</w:t>
      </w:r>
      <w:r w:rsidR="00A702F9">
        <w:rPr>
          <w:rFonts w:ascii="Arial" w:hAnsi="Arial" w:cs="Arial"/>
          <w:bCs/>
        </w:rPr>
        <w:t xml:space="preserve"> (Ziffer V</w:t>
      </w:r>
      <w:r w:rsidR="002162E0">
        <w:rPr>
          <w:rFonts w:ascii="Arial" w:hAnsi="Arial" w:cs="Arial"/>
          <w:bCs/>
        </w:rPr>
        <w:t>II</w:t>
      </w:r>
      <w:r w:rsidR="00A702F9">
        <w:rPr>
          <w:rFonts w:ascii="Arial" w:hAnsi="Arial" w:cs="Arial"/>
          <w:bCs/>
        </w:rPr>
        <w:t>)</w:t>
      </w:r>
      <w:r w:rsidR="00A702F9" w:rsidRPr="005F04A3">
        <w:rPr>
          <w:rFonts w:ascii="Arial" w:hAnsi="Arial" w:cs="Arial"/>
          <w:bCs/>
        </w:rPr>
        <w:t xml:space="preserve">. </w:t>
      </w:r>
      <w:r w:rsidR="006B5C39" w:rsidRPr="00F904DD">
        <w:rPr>
          <w:rFonts w:ascii="Arial" w:hAnsi="Arial" w:cs="Arial"/>
          <w:b/>
        </w:rPr>
        <w:t xml:space="preserve"> </w:t>
      </w:r>
    </w:p>
    <w:p w14:paraId="734D0DF4" w14:textId="77777777" w:rsidR="000D4989" w:rsidRDefault="000D4989" w:rsidP="006F472F">
      <w:pPr>
        <w:spacing w:after="0" w:line="276" w:lineRule="auto"/>
        <w:ind w:left="-284" w:right="-710" w:hanging="425"/>
        <w:jc w:val="both"/>
        <w:rPr>
          <w:rStyle w:val="Hyperlink"/>
          <w:rFonts w:ascii="Arial" w:hAnsi="Arial" w:cs="Arial"/>
          <w:b/>
          <w:bCs/>
          <w:color w:val="auto"/>
          <w:u w:val="none"/>
        </w:rPr>
      </w:pPr>
    </w:p>
    <w:p w14:paraId="6B027508" w14:textId="79EE8CE9" w:rsidR="006F472F" w:rsidRDefault="006F472F" w:rsidP="005F04A3">
      <w:pPr>
        <w:spacing w:after="0" w:line="276" w:lineRule="auto"/>
        <w:ind w:left="-284" w:right="-710" w:hanging="425"/>
        <w:jc w:val="both"/>
        <w:rPr>
          <w:rStyle w:val="Hyperlink"/>
          <w:rFonts w:ascii="Arial" w:hAnsi="Arial" w:cs="Arial"/>
          <w:b/>
          <w:bCs/>
          <w:color w:val="auto"/>
          <w:u w:val="none"/>
        </w:rPr>
      </w:pPr>
      <w:r>
        <w:rPr>
          <w:rStyle w:val="Hyperlink"/>
          <w:rFonts w:ascii="Arial" w:hAnsi="Arial" w:cs="Arial"/>
          <w:b/>
          <w:bCs/>
          <w:color w:val="auto"/>
          <w:u w:val="none"/>
        </w:rPr>
        <w:t>II</w:t>
      </w:r>
      <w:r w:rsidRPr="00C830CB">
        <w:rPr>
          <w:rStyle w:val="Hyperlink"/>
          <w:rFonts w:ascii="Arial" w:hAnsi="Arial" w:cs="Arial"/>
          <w:b/>
          <w:bCs/>
          <w:color w:val="auto"/>
          <w:u w:val="none"/>
        </w:rPr>
        <w:t xml:space="preserve">. </w:t>
      </w:r>
      <w:r w:rsidR="005F04A3">
        <w:rPr>
          <w:rStyle w:val="Hyperlink"/>
          <w:rFonts w:ascii="Arial" w:hAnsi="Arial" w:cs="Arial"/>
          <w:b/>
          <w:bCs/>
          <w:color w:val="auto"/>
          <w:u w:val="none"/>
        </w:rPr>
        <w:t xml:space="preserve"> </w:t>
      </w:r>
      <w:r w:rsidR="00341B5F">
        <w:rPr>
          <w:rStyle w:val="Hyperlink"/>
          <w:rFonts w:ascii="Arial" w:hAnsi="Arial" w:cs="Arial"/>
          <w:b/>
          <w:bCs/>
          <w:color w:val="auto"/>
          <w:u w:val="none"/>
        </w:rPr>
        <w:t xml:space="preserve">Ihrer </w:t>
      </w:r>
      <w:r w:rsidR="00982396">
        <w:rPr>
          <w:rStyle w:val="Hyperlink"/>
          <w:rFonts w:ascii="Arial" w:hAnsi="Arial" w:cs="Arial"/>
          <w:b/>
          <w:bCs/>
          <w:color w:val="auto"/>
          <w:u w:val="none"/>
        </w:rPr>
        <w:t xml:space="preserve">Bedeutung </w:t>
      </w:r>
      <w:r w:rsidR="00341B5F">
        <w:rPr>
          <w:rStyle w:val="Hyperlink"/>
          <w:rFonts w:ascii="Arial" w:hAnsi="Arial" w:cs="Arial"/>
          <w:b/>
          <w:bCs/>
          <w:color w:val="auto"/>
          <w:u w:val="none"/>
        </w:rPr>
        <w:t xml:space="preserve">nach </w:t>
      </w:r>
      <w:r w:rsidR="005314A4" w:rsidRPr="00C830CB">
        <w:rPr>
          <w:rStyle w:val="Hyperlink"/>
          <w:rFonts w:ascii="Arial" w:hAnsi="Arial" w:cs="Arial"/>
          <w:b/>
          <w:bCs/>
          <w:color w:val="auto"/>
          <w:u w:val="none"/>
        </w:rPr>
        <w:t>sind vier Kindeswohl- Stufen</w:t>
      </w:r>
      <w:r w:rsidR="005314A4">
        <w:rPr>
          <w:rStyle w:val="Hyperlink"/>
          <w:rFonts w:ascii="Arial" w:hAnsi="Arial" w:cs="Arial"/>
          <w:b/>
          <w:bCs/>
          <w:color w:val="auto"/>
          <w:u w:val="none"/>
        </w:rPr>
        <w:t xml:space="preserve"> </w:t>
      </w:r>
      <w:r w:rsidR="00982396">
        <w:rPr>
          <w:rStyle w:val="Hyperlink"/>
          <w:rFonts w:ascii="Arial" w:hAnsi="Arial" w:cs="Arial"/>
          <w:b/>
          <w:bCs/>
          <w:color w:val="auto"/>
          <w:u w:val="none"/>
        </w:rPr>
        <w:t>z</w:t>
      </w:r>
      <w:r w:rsidRPr="00C830CB">
        <w:rPr>
          <w:rStyle w:val="Hyperlink"/>
          <w:rFonts w:ascii="Arial" w:hAnsi="Arial" w:cs="Arial"/>
          <w:b/>
          <w:bCs/>
          <w:color w:val="auto"/>
          <w:u w:val="none"/>
        </w:rPr>
        <w:t xml:space="preserve">u unterscheiden </w:t>
      </w:r>
    </w:p>
    <w:p w14:paraId="72130A4A" w14:textId="77777777" w:rsidR="005F04A3" w:rsidRPr="00C830CB" w:rsidRDefault="005F04A3" w:rsidP="005F04A3">
      <w:pPr>
        <w:spacing w:after="0" w:line="276" w:lineRule="auto"/>
        <w:ind w:left="-284" w:right="-710" w:hanging="425"/>
        <w:jc w:val="both"/>
        <w:rPr>
          <w:rStyle w:val="Hyperlink"/>
          <w:rFonts w:ascii="Arial" w:hAnsi="Arial" w:cs="Arial"/>
          <w:b/>
          <w:bCs/>
          <w:color w:val="auto"/>
          <w:u w:val="none"/>
        </w:rPr>
      </w:pPr>
    </w:p>
    <w:p w14:paraId="5850B1A3" w14:textId="05D146E9" w:rsidR="006F472F" w:rsidRPr="0032143B" w:rsidRDefault="00341B5F" w:rsidP="0032143B">
      <w:pPr>
        <w:spacing w:after="0" w:line="276" w:lineRule="auto"/>
        <w:ind w:left="-426" w:right="-710" w:hanging="283"/>
        <w:jc w:val="both"/>
        <w:rPr>
          <w:rFonts w:ascii="Arial" w:hAnsi="Arial" w:cs="Arial"/>
          <w:color w:val="000000" w:themeColor="text1"/>
        </w:rPr>
      </w:pPr>
      <w:r>
        <w:rPr>
          <w:rStyle w:val="Hyperlink"/>
          <w:rFonts w:ascii="Arial" w:hAnsi="Arial" w:cs="Arial"/>
          <w:b/>
          <w:bCs/>
          <w:color w:val="000000" w:themeColor="text1"/>
          <w:u w:val="none"/>
        </w:rPr>
        <w:t>1</w:t>
      </w:r>
      <w:r w:rsidR="0032143B">
        <w:rPr>
          <w:rStyle w:val="Hyperlink"/>
          <w:rFonts w:ascii="Arial" w:hAnsi="Arial" w:cs="Arial"/>
          <w:b/>
          <w:bCs/>
          <w:color w:val="000000" w:themeColor="text1"/>
          <w:u w:val="none"/>
        </w:rPr>
        <w:t xml:space="preserve">. </w:t>
      </w:r>
      <w:r w:rsidR="006F472F" w:rsidRPr="0032143B">
        <w:rPr>
          <w:rStyle w:val="Hyperlink"/>
          <w:rFonts w:ascii="Arial" w:hAnsi="Arial" w:cs="Arial"/>
          <w:b/>
          <w:bCs/>
          <w:color w:val="000000" w:themeColor="text1"/>
          <w:u w:val="none"/>
        </w:rPr>
        <w:t xml:space="preserve">Sicherung des Kindeswohls </w:t>
      </w:r>
      <w:r w:rsidR="0032143B" w:rsidRPr="0032143B">
        <w:rPr>
          <w:rFonts w:ascii="Arial" w:hAnsi="Arial" w:cs="Arial"/>
          <w:color w:val="000000" w:themeColor="text1"/>
        </w:rPr>
        <w:t xml:space="preserve">durch </w:t>
      </w:r>
      <w:r w:rsidR="001B6E98" w:rsidRPr="0032143B">
        <w:rPr>
          <w:rFonts w:ascii="Arial" w:hAnsi="Arial" w:cs="Arial"/>
          <w:color w:val="000000" w:themeColor="text1"/>
        </w:rPr>
        <w:t xml:space="preserve">Erziehungsverantwortliche und </w:t>
      </w:r>
      <w:r w:rsidR="005314A4">
        <w:rPr>
          <w:rFonts w:ascii="Arial" w:hAnsi="Arial" w:cs="Arial"/>
          <w:color w:val="000000" w:themeColor="text1"/>
        </w:rPr>
        <w:t xml:space="preserve">zuständige </w:t>
      </w:r>
      <w:r w:rsidR="001B6E98" w:rsidRPr="0032143B">
        <w:rPr>
          <w:rFonts w:ascii="Arial" w:hAnsi="Arial" w:cs="Arial"/>
          <w:color w:val="000000" w:themeColor="text1"/>
        </w:rPr>
        <w:t>Behörden</w:t>
      </w:r>
      <w:r w:rsidR="00C7434B">
        <w:rPr>
          <w:rFonts w:ascii="Arial" w:hAnsi="Arial" w:cs="Arial"/>
          <w:color w:val="000000" w:themeColor="text1"/>
        </w:rPr>
        <w:t>. D</w:t>
      </w:r>
      <w:r w:rsidR="001B4056">
        <w:rPr>
          <w:rFonts w:ascii="Arial" w:hAnsi="Arial" w:cs="Arial"/>
          <w:color w:val="000000" w:themeColor="text1"/>
        </w:rPr>
        <w:t>a</w:t>
      </w:r>
      <w:r w:rsidR="00C7434B">
        <w:rPr>
          <w:rFonts w:ascii="Arial" w:hAnsi="Arial" w:cs="Arial"/>
          <w:color w:val="000000" w:themeColor="text1"/>
        </w:rPr>
        <w:t>s be</w:t>
      </w:r>
      <w:r w:rsidR="001B4056">
        <w:rPr>
          <w:rFonts w:ascii="Arial" w:hAnsi="Arial" w:cs="Arial"/>
          <w:color w:val="000000" w:themeColor="text1"/>
        </w:rPr>
        <w:t>deute</w:t>
      </w:r>
      <w:r w:rsidR="00C7434B">
        <w:rPr>
          <w:rFonts w:ascii="Arial" w:hAnsi="Arial" w:cs="Arial"/>
          <w:color w:val="000000" w:themeColor="text1"/>
        </w:rPr>
        <w:t xml:space="preserve">t, dass </w:t>
      </w:r>
      <w:r>
        <w:rPr>
          <w:rFonts w:ascii="Arial" w:hAnsi="Arial" w:cs="Arial"/>
          <w:color w:val="000000" w:themeColor="text1"/>
        </w:rPr>
        <w:t xml:space="preserve">die </w:t>
      </w:r>
      <w:r w:rsidRPr="0032143B">
        <w:rPr>
          <w:rFonts w:ascii="Arial" w:hAnsi="Arial" w:cs="Arial"/>
          <w:color w:val="000000" w:themeColor="text1"/>
        </w:rPr>
        <w:t xml:space="preserve">Entwicklung junger Menschen </w:t>
      </w:r>
      <w:r>
        <w:rPr>
          <w:rFonts w:ascii="Arial" w:hAnsi="Arial" w:cs="Arial"/>
          <w:color w:val="000000" w:themeColor="text1"/>
        </w:rPr>
        <w:t>„</w:t>
      </w:r>
      <w:r w:rsidRPr="0032143B">
        <w:rPr>
          <w:rFonts w:ascii="Arial" w:hAnsi="Arial" w:cs="Arial"/>
          <w:color w:val="000000" w:themeColor="text1"/>
        </w:rPr>
        <w:t>zur eigenverantwortlichen, gemeinschaftsfähigen Persönlichkeit</w:t>
      </w:r>
      <w:r>
        <w:rPr>
          <w:rFonts w:ascii="Arial" w:hAnsi="Arial" w:cs="Arial"/>
          <w:color w:val="000000" w:themeColor="text1"/>
        </w:rPr>
        <w:t>“ (</w:t>
      </w:r>
      <w:r w:rsidR="00C7434B">
        <w:rPr>
          <w:rFonts w:ascii="Arial" w:hAnsi="Arial" w:cs="Arial"/>
          <w:color w:val="000000" w:themeColor="text1"/>
        </w:rPr>
        <w:t xml:space="preserve">z.B. </w:t>
      </w:r>
      <w:r>
        <w:rPr>
          <w:rFonts w:ascii="Arial" w:hAnsi="Arial" w:cs="Arial"/>
          <w:color w:val="000000" w:themeColor="text1"/>
        </w:rPr>
        <w:t>§ 1 SGB VIII)</w:t>
      </w:r>
      <w:r w:rsidR="00AF582E">
        <w:rPr>
          <w:rFonts w:ascii="Arial" w:hAnsi="Arial" w:cs="Arial"/>
          <w:color w:val="000000" w:themeColor="text1"/>
        </w:rPr>
        <w:t xml:space="preserve"> </w:t>
      </w:r>
      <w:r w:rsidR="000F6A79">
        <w:rPr>
          <w:rFonts w:ascii="Arial" w:hAnsi="Arial" w:cs="Arial"/>
          <w:color w:val="000000" w:themeColor="text1"/>
        </w:rPr>
        <w:t xml:space="preserve">nachvollziehbar </w:t>
      </w:r>
      <w:r w:rsidR="00AF582E">
        <w:rPr>
          <w:rFonts w:ascii="Arial" w:hAnsi="Arial" w:cs="Arial"/>
          <w:color w:val="000000" w:themeColor="text1"/>
        </w:rPr>
        <w:t>gefördert</w:t>
      </w:r>
      <w:r w:rsidR="00C7434B">
        <w:rPr>
          <w:rFonts w:ascii="Arial" w:hAnsi="Arial" w:cs="Arial"/>
          <w:color w:val="000000" w:themeColor="text1"/>
        </w:rPr>
        <w:t xml:space="preserve"> wird</w:t>
      </w:r>
      <w:r>
        <w:rPr>
          <w:rFonts w:ascii="Arial" w:hAnsi="Arial" w:cs="Arial"/>
          <w:color w:val="000000" w:themeColor="text1"/>
        </w:rPr>
        <w:t>.</w:t>
      </w:r>
      <w:r w:rsidR="000F6A79">
        <w:rPr>
          <w:rFonts w:ascii="Arial" w:hAnsi="Arial" w:cs="Arial"/>
          <w:color w:val="000000" w:themeColor="text1"/>
        </w:rPr>
        <w:t xml:space="preserve"> </w:t>
      </w:r>
    </w:p>
    <w:p w14:paraId="351F2CD9" w14:textId="6401259D" w:rsidR="001B6E98" w:rsidRPr="001B6E98" w:rsidRDefault="00FD2D0D" w:rsidP="0032143B">
      <w:pPr>
        <w:spacing w:after="0" w:line="276" w:lineRule="auto"/>
        <w:ind w:left="-426" w:right="-710" w:hanging="283"/>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5E20035" wp14:editId="752FBD8B">
                <wp:simplePos x="0" y="0"/>
                <wp:positionH relativeFrom="leftMargin">
                  <wp:align>right</wp:align>
                </wp:positionH>
                <wp:positionV relativeFrom="paragraph">
                  <wp:posOffset>10160</wp:posOffset>
                </wp:positionV>
                <wp:extent cx="0" cy="172720"/>
                <wp:effectExtent l="76200" t="0" r="57150" b="55880"/>
                <wp:wrapNone/>
                <wp:docPr id="4" name="Gerade Verbindung mit Pfeil 4"/>
                <wp:cNvGraphicFramePr/>
                <a:graphic xmlns:a="http://schemas.openxmlformats.org/drawingml/2006/main">
                  <a:graphicData uri="http://schemas.microsoft.com/office/word/2010/wordprocessingShape">
                    <wps:wsp>
                      <wps:cNvCnPr/>
                      <wps:spPr>
                        <a:xfrm flipH="1">
                          <a:off x="0" y="0"/>
                          <a:ext cx="0" cy="1727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3D238B" id="_x0000_t32" coordsize="21600,21600" o:spt="32" o:oned="t" path="m,l21600,21600e" filled="f">
                <v:path arrowok="t" fillok="f" o:connecttype="none"/>
                <o:lock v:ext="edit" shapetype="t"/>
              </v:shapetype>
              <v:shape id="Gerade Verbindung mit Pfeil 4" o:spid="_x0000_s1026" type="#_x0000_t32" style="position:absolute;margin-left:-51.2pt;margin-top:.8pt;width:0;height:13.6pt;flip:x;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" strokecolor="black [3213]" strokeweight="1.5pt">
                <v:stroke endarrow="block" joinstyle="miter"/>
                <w10:wrap anchorx="margin"/>
              </v:shape>
            </w:pict>
          </mc:Fallback>
        </mc:AlternateContent>
      </w:r>
    </w:p>
    <w:p w14:paraId="7800BC34" w14:textId="043D5599" w:rsidR="006F472F" w:rsidRPr="00C830CB" w:rsidRDefault="00341B5F" w:rsidP="001B6E98">
      <w:pPr>
        <w:spacing w:after="0" w:line="276" w:lineRule="auto"/>
        <w:ind w:left="-426" w:right="-710" w:hanging="283"/>
        <w:jc w:val="both"/>
        <w:rPr>
          <w:rFonts w:ascii="Arial" w:hAnsi="Arial" w:cs="Arial"/>
          <w:color w:val="000000" w:themeColor="text1"/>
        </w:rPr>
      </w:pPr>
      <w:r>
        <w:rPr>
          <w:rFonts w:ascii="Arial" w:hAnsi="Arial" w:cs="Arial"/>
          <w:b/>
          <w:bCs/>
          <w:color w:val="000000" w:themeColor="text1"/>
        </w:rPr>
        <w:t>2</w:t>
      </w:r>
      <w:r w:rsidR="006F472F" w:rsidRPr="00C830CB">
        <w:rPr>
          <w:rFonts w:ascii="Arial" w:hAnsi="Arial" w:cs="Arial"/>
          <w:b/>
          <w:bCs/>
          <w:color w:val="000000" w:themeColor="text1"/>
        </w:rPr>
        <w:t>. Beeinträchtigung des Kindeswohls</w:t>
      </w:r>
      <w:r w:rsidR="006F472F" w:rsidRPr="00C830CB">
        <w:rPr>
          <w:rFonts w:ascii="Arial" w:hAnsi="Arial" w:cs="Arial"/>
          <w:color w:val="000000" w:themeColor="text1"/>
        </w:rPr>
        <w:t>: jede</w:t>
      </w:r>
      <w:r w:rsidR="006F472F" w:rsidRPr="00C830CB">
        <w:rPr>
          <w:rFonts w:ascii="Arial" w:hAnsi="Arial" w:cs="Arial"/>
          <w:b/>
          <w:bCs/>
          <w:color w:val="000000" w:themeColor="text1"/>
        </w:rPr>
        <w:t xml:space="preserve"> </w:t>
      </w:r>
      <w:r w:rsidR="006F472F" w:rsidRPr="00C830CB">
        <w:rPr>
          <w:rFonts w:ascii="Arial" w:hAnsi="Arial" w:cs="Arial"/>
          <w:color w:val="000000" w:themeColor="text1"/>
        </w:rPr>
        <w:t xml:space="preserve">Grenzsetzung greift in ein Kindesrecht ein; das bedeutet aber nicht automatisch, dass </w:t>
      </w:r>
      <w:r w:rsidR="00C7434B">
        <w:rPr>
          <w:rFonts w:ascii="Arial" w:hAnsi="Arial" w:cs="Arial"/>
          <w:color w:val="000000" w:themeColor="text1"/>
        </w:rPr>
        <w:t xml:space="preserve">ein </w:t>
      </w:r>
      <w:r w:rsidR="006F472F" w:rsidRPr="00C830CB">
        <w:rPr>
          <w:rFonts w:ascii="Arial" w:hAnsi="Arial" w:cs="Arial"/>
          <w:color w:val="000000" w:themeColor="text1"/>
        </w:rPr>
        <w:t xml:space="preserve">Kindesrecht </w:t>
      </w:r>
      <w:r w:rsidR="00C7434B">
        <w:rPr>
          <w:rFonts w:ascii="Arial" w:hAnsi="Arial" w:cs="Arial"/>
          <w:color w:val="000000" w:themeColor="text1"/>
        </w:rPr>
        <w:t xml:space="preserve">und damit das Kindeswohl </w:t>
      </w:r>
      <w:r w:rsidR="006F472F" w:rsidRPr="00C830CB">
        <w:rPr>
          <w:rFonts w:ascii="Arial" w:hAnsi="Arial" w:cs="Arial"/>
          <w:color w:val="000000" w:themeColor="text1"/>
        </w:rPr>
        <w:t>verletzt ist</w:t>
      </w:r>
      <w:r>
        <w:rPr>
          <w:rFonts w:ascii="Arial" w:hAnsi="Arial" w:cs="Arial"/>
          <w:color w:val="000000" w:themeColor="text1"/>
        </w:rPr>
        <w:t xml:space="preserve"> → 3. Stufe</w:t>
      </w:r>
      <w:r w:rsidR="0032143B">
        <w:rPr>
          <w:rFonts w:ascii="Arial" w:hAnsi="Arial" w:cs="Arial"/>
          <w:color w:val="000000" w:themeColor="text1"/>
        </w:rPr>
        <w:t>.</w:t>
      </w:r>
      <w:r w:rsidR="006F472F" w:rsidRPr="00C830CB">
        <w:rPr>
          <w:rFonts w:ascii="Arial" w:hAnsi="Arial" w:cs="Arial"/>
          <w:color w:val="000000" w:themeColor="text1"/>
        </w:rPr>
        <w:t xml:space="preserve"> </w:t>
      </w:r>
    </w:p>
    <w:p w14:paraId="4F411D3D" w14:textId="5CDCA183" w:rsidR="006F472F" w:rsidRPr="00C830CB" w:rsidRDefault="008D6394" w:rsidP="001B6E98">
      <w:pPr>
        <w:spacing w:after="0" w:line="276" w:lineRule="auto"/>
        <w:ind w:left="-426" w:right="-710" w:hanging="283"/>
        <w:jc w:val="both"/>
        <w:rPr>
          <w:rFonts w:ascii="Arial" w:hAnsi="Arial" w:cs="Arial"/>
          <w:b/>
          <w:bCs/>
          <w:color w:val="000000" w:themeColor="text1"/>
        </w:rPr>
      </w:pPr>
      <w:r>
        <w:rPr>
          <w:rFonts w:ascii="Arial" w:hAnsi="Arial" w:cs="Arial"/>
          <w:noProof/>
          <w:color w:val="000000" w:themeColor="text1"/>
        </w:rPr>
        <mc:AlternateContent>
          <mc:Choice Requires="wps">
            <w:drawing>
              <wp:anchor distT="0" distB="0" distL="114300" distR="114300" simplePos="0" relativeHeight="251663360" behindDoc="0" locked="0" layoutInCell="1" allowOverlap="1" wp14:anchorId="0A924EBD" wp14:editId="4ED931A0">
                <wp:simplePos x="0" y="0"/>
                <wp:positionH relativeFrom="leftMargin">
                  <wp:align>right</wp:align>
                </wp:positionH>
                <wp:positionV relativeFrom="paragraph">
                  <wp:posOffset>6985</wp:posOffset>
                </wp:positionV>
                <wp:extent cx="0" cy="172800"/>
                <wp:effectExtent l="76200" t="0" r="57150" b="55880"/>
                <wp:wrapNone/>
                <wp:docPr id="6" name="Gerade Verbindung mit Pfeil 6"/>
                <wp:cNvGraphicFramePr/>
                <a:graphic xmlns:a="http://schemas.openxmlformats.org/drawingml/2006/main">
                  <a:graphicData uri="http://schemas.microsoft.com/office/word/2010/wordprocessingShape">
                    <wps:wsp>
                      <wps:cNvCnPr/>
                      <wps:spPr>
                        <a:xfrm flipH="1">
                          <a:off x="0" y="0"/>
                          <a:ext cx="0" cy="172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3764FD" id="Gerade Verbindung mit Pfeil 6" o:spid="_x0000_s1026" type="#_x0000_t32" style="position:absolute;margin-left:-51.2pt;margin-top:.55pt;width:0;height:13.6pt;flip:x;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" strokecolor="windowText" strokeweight="1.5pt">
                <v:stroke endarrow="block" joinstyle="miter"/>
                <w10:wrap anchorx="margin"/>
              </v:shape>
            </w:pict>
          </mc:Fallback>
        </mc:AlternateContent>
      </w:r>
    </w:p>
    <w:p w14:paraId="100B7ADD" w14:textId="2AC6B0A9" w:rsidR="006F472F" w:rsidRPr="00C830CB" w:rsidRDefault="00341B5F" w:rsidP="001B6E98">
      <w:pPr>
        <w:spacing w:after="0" w:line="276" w:lineRule="auto"/>
        <w:ind w:left="-426" w:right="-710" w:hanging="283"/>
        <w:jc w:val="both"/>
        <w:rPr>
          <w:rFonts w:ascii="Arial" w:hAnsi="Arial" w:cs="Arial"/>
          <w:color w:val="000000" w:themeColor="text1"/>
        </w:rPr>
      </w:pPr>
      <w:r>
        <w:rPr>
          <w:rFonts w:ascii="Arial" w:hAnsi="Arial" w:cs="Arial"/>
          <w:b/>
          <w:bCs/>
          <w:color w:val="000000" w:themeColor="text1"/>
        </w:rPr>
        <w:t>3</w:t>
      </w:r>
      <w:r w:rsidR="006F472F" w:rsidRPr="00C830CB">
        <w:rPr>
          <w:rFonts w:ascii="Arial" w:hAnsi="Arial" w:cs="Arial"/>
          <w:b/>
          <w:bCs/>
          <w:color w:val="000000" w:themeColor="text1"/>
        </w:rPr>
        <w:t xml:space="preserve">. Verletzung des Kindeswohls </w:t>
      </w:r>
      <w:r>
        <w:rPr>
          <w:rFonts w:ascii="Arial" w:hAnsi="Arial" w:cs="Arial"/>
          <w:color w:val="000000" w:themeColor="text1"/>
        </w:rPr>
        <w:t xml:space="preserve">durch </w:t>
      </w:r>
      <w:r w:rsidR="006F472F" w:rsidRPr="00056D3C">
        <w:rPr>
          <w:rFonts w:ascii="Arial" w:hAnsi="Arial" w:cs="Arial"/>
          <w:color w:val="000000" w:themeColor="text1"/>
        </w:rPr>
        <w:t>fachlich</w:t>
      </w:r>
      <w:r w:rsidR="00B40C20" w:rsidRPr="00056D3C">
        <w:rPr>
          <w:rFonts w:ascii="Arial" w:hAnsi="Arial" w:cs="Arial"/>
          <w:color w:val="000000" w:themeColor="text1"/>
        </w:rPr>
        <w:t xml:space="preserve"> il</w:t>
      </w:r>
      <w:r w:rsidR="006F472F" w:rsidRPr="00056D3C">
        <w:rPr>
          <w:rFonts w:ascii="Arial" w:hAnsi="Arial" w:cs="Arial"/>
          <w:color w:val="000000" w:themeColor="text1"/>
        </w:rPr>
        <w:t>legitim</w:t>
      </w:r>
      <w:r w:rsidR="00B40C20" w:rsidRPr="00056D3C">
        <w:rPr>
          <w:rFonts w:ascii="Arial" w:hAnsi="Arial" w:cs="Arial"/>
          <w:color w:val="000000" w:themeColor="text1"/>
        </w:rPr>
        <w:t>e</w:t>
      </w:r>
      <w:r>
        <w:rPr>
          <w:rFonts w:ascii="Arial" w:hAnsi="Arial" w:cs="Arial"/>
          <w:color w:val="000000" w:themeColor="text1"/>
        </w:rPr>
        <w:t>s</w:t>
      </w:r>
      <w:r w:rsidR="00B40C20" w:rsidRPr="00056D3C">
        <w:rPr>
          <w:rFonts w:ascii="Arial" w:hAnsi="Arial" w:cs="Arial"/>
          <w:color w:val="000000" w:themeColor="text1"/>
        </w:rPr>
        <w:t xml:space="preserve"> Handeln</w:t>
      </w:r>
      <w:r w:rsidR="0032143B">
        <w:rPr>
          <w:rFonts w:ascii="Arial" w:hAnsi="Arial" w:cs="Arial"/>
          <w:b/>
          <w:bCs/>
          <w:color w:val="000000" w:themeColor="text1"/>
        </w:rPr>
        <w:t xml:space="preserve"> </w:t>
      </w:r>
      <w:r w:rsidR="00056D3C">
        <w:rPr>
          <w:rFonts w:ascii="Arial" w:hAnsi="Arial" w:cs="Arial"/>
          <w:color w:val="000000" w:themeColor="text1"/>
        </w:rPr>
        <w:t xml:space="preserve">(Ziffer </w:t>
      </w:r>
      <w:r w:rsidR="001B4056">
        <w:rPr>
          <w:rFonts w:ascii="Arial" w:hAnsi="Arial" w:cs="Arial"/>
          <w:color w:val="000000" w:themeColor="text1"/>
        </w:rPr>
        <w:t>I</w:t>
      </w:r>
      <w:r w:rsidR="00056D3C">
        <w:rPr>
          <w:rFonts w:ascii="Arial" w:hAnsi="Arial" w:cs="Arial"/>
          <w:color w:val="000000" w:themeColor="text1"/>
        </w:rPr>
        <w:t xml:space="preserve">V.). </w:t>
      </w:r>
      <w:r w:rsidR="00AF582E">
        <w:rPr>
          <w:rFonts w:ascii="Arial" w:hAnsi="Arial" w:cs="Arial"/>
          <w:color w:val="000000" w:themeColor="text1"/>
        </w:rPr>
        <w:t>Hinweis: d</w:t>
      </w:r>
      <w:r w:rsidR="00B40C20">
        <w:rPr>
          <w:rFonts w:ascii="Arial" w:hAnsi="Arial" w:cs="Arial"/>
          <w:color w:val="000000" w:themeColor="text1"/>
        </w:rPr>
        <w:t xml:space="preserve">as </w:t>
      </w:r>
      <w:r w:rsidR="00EF2B49">
        <w:rPr>
          <w:rFonts w:ascii="Arial" w:hAnsi="Arial" w:cs="Arial"/>
          <w:color w:val="000000" w:themeColor="text1"/>
        </w:rPr>
        <w:t xml:space="preserve">Kindeswohl ist auch </w:t>
      </w:r>
      <w:r w:rsidR="00B40C20">
        <w:rPr>
          <w:rFonts w:ascii="Arial" w:hAnsi="Arial" w:cs="Arial"/>
          <w:color w:val="000000" w:themeColor="text1"/>
        </w:rPr>
        <w:t xml:space="preserve">bei </w:t>
      </w:r>
      <w:r w:rsidR="00EF2B49">
        <w:rPr>
          <w:rFonts w:ascii="Arial" w:hAnsi="Arial" w:cs="Arial"/>
          <w:color w:val="000000" w:themeColor="text1"/>
        </w:rPr>
        <w:t>n</w:t>
      </w:r>
      <w:r w:rsidR="006F472F" w:rsidRPr="00C830CB">
        <w:rPr>
          <w:rFonts w:ascii="Arial" w:hAnsi="Arial" w:cs="Arial"/>
          <w:color w:val="000000" w:themeColor="text1"/>
        </w:rPr>
        <w:t>icht</w:t>
      </w:r>
      <w:r w:rsidR="00EF2B49">
        <w:rPr>
          <w:rFonts w:ascii="Arial" w:hAnsi="Arial" w:cs="Arial"/>
          <w:color w:val="000000" w:themeColor="text1"/>
        </w:rPr>
        <w:t xml:space="preserve"> </w:t>
      </w:r>
      <w:r w:rsidR="006F472F" w:rsidRPr="00C830CB">
        <w:rPr>
          <w:rFonts w:ascii="Arial" w:hAnsi="Arial" w:cs="Arial"/>
          <w:color w:val="000000" w:themeColor="text1"/>
        </w:rPr>
        <w:t>wah</w:t>
      </w:r>
      <w:r w:rsidR="00EF2B49">
        <w:rPr>
          <w:rFonts w:ascii="Arial" w:hAnsi="Arial" w:cs="Arial"/>
          <w:color w:val="000000" w:themeColor="text1"/>
        </w:rPr>
        <w:t xml:space="preserve">rgenommener </w:t>
      </w:r>
      <w:r w:rsidR="006F472F" w:rsidRPr="00C830CB">
        <w:rPr>
          <w:rFonts w:ascii="Arial" w:hAnsi="Arial" w:cs="Arial"/>
          <w:color w:val="000000" w:themeColor="text1"/>
        </w:rPr>
        <w:t>Erziehungsverant</w:t>
      </w:r>
      <w:r w:rsidR="00FD2D0D">
        <w:rPr>
          <w:rFonts w:ascii="Arial" w:hAnsi="Arial" w:cs="Arial"/>
          <w:color w:val="000000" w:themeColor="text1"/>
        </w:rPr>
        <w:t>wor</w:t>
      </w:r>
      <w:r w:rsidR="006F472F" w:rsidRPr="00C830CB">
        <w:rPr>
          <w:rFonts w:ascii="Arial" w:hAnsi="Arial" w:cs="Arial"/>
          <w:color w:val="000000" w:themeColor="text1"/>
        </w:rPr>
        <w:t>tung</w:t>
      </w:r>
      <w:r w:rsidR="00B40C20">
        <w:rPr>
          <w:rFonts w:ascii="Arial" w:hAnsi="Arial" w:cs="Arial"/>
          <w:color w:val="000000" w:themeColor="text1"/>
        </w:rPr>
        <w:t xml:space="preserve"> verletz</w:t>
      </w:r>
      <w:r w:rsidR="00C075D9">
        <w:rPr>
          <w:rFonts w:ascii="Arial" w:hAnsi="Arial" w:cs="Arial"/>
          <w:color w:val="000000" w:themeColor="text1"/>
        </w:rPr>
        <w:t xml:space="preserve">t, </w:t>
      </w:r>
      <w:r w:rsidR="00AF582E">
        <w:rPr>
          <w:rFonts w:ascii="Arial" w:hAnsi="Arial" w:cs="Arial"/>
          <w:color w:val="000000" w:themeColor="text1"/>
        </w:rPr>
        <w:t xml:space="preserve">konkret </w:t>
      </w:r>
      <w:r w:rsidR="00EF2B49">
        <w:rPr>
          <w:rFonts w:ascii="Arial" w:hAnsi="Arial" w:cs="Arial"/>
          <w:color w:val="000000" w:themeColor="text1"/>
        </w:rPr>
        <w:t>das „Kindesrecht auf Erziehung</w:t>
      </w:r>
      <w:r>
        <w:rPr>
          <w:rFonts w:ascii="Arial" w:hAnsi="Arial" w:cs="Arial"/>
          <w:color w:val="000000" w:themeColor="text1"/>
        </w:rPr>
        <w:t>“</w:t>
      </w:r>
      <w:r w:rsidR="0032143B">
        <w:rPr>
          <w:rStyle w:val="Funotenzeichen"/>
          <w:rFonts w:ascii="Arial" w:hAnsi="Arial" w:cs="Arial"/>
          <w:color w:val="000000" w:themeColor="text1"/>
        </w:rPr>
        <w:footnoteReference w:id="10"/>
      </w:r>
      <w:r w:rsidR="006C78D8">
        <w:rPr>
          <w:rFonts w:ascii="Arial" w:hAnsi="Arial" w:cs="Arial"/>
          <w:color w:val="000000" w:themeColor="text1"/>
        </w:rPr>
        <w:t xml:space="preserve">. Darin liegt </w:t>
      </w:r>
      <w:r w:rsidR="00537043">
        <w:rPr>
          <w:rFonts w:ascii="Arial" w:hAnsi="Arial" w:cs="Arial"/>
          <w:color w:val="000000" w:themeColor="text1"/>
        </w:rPr>
        <w:t>ein weiteres Thema für den Fachdiskurs (Ziffer V.)</w:t>
      </w:r>
      <w:r w:rsidR="00EF2B49">
        <w:rPr>
          <w:rFonts w:ascii="Arial" w:hAnsi="Arial" w:cs="Arial"/>
          <w:color w:val="000000" w:themeColor="text1"/>
        </w:rPr>
        <w:t>.</w:t>
      </w:r>
      <w:r w:rsidR="006F472F" w:rsidRPr="00C830CB">
        <w:rPr>
          <w:rFonts w:ascii="Arial" w:hAnsi="Arial" w:cs="Arial"/>
          <w:color w:val="000000" w:themeColor="text1"/>
        </w:rPr>
        <w:t xml:space="preserve"> </w:t>
      </w:r>
    </w:p>
    <w:p w14:paraId="237531A0" w14:textId="033C8427" w:rsidR="006F472F" w:rsidRPr="00C830CB" w:rsidRDefault="008D6394" w:rsidP="001B6E98">
      <w:pPr>
        <w:spacing w:after="0" w:line="276" w:lineRule="auto"/>
        <w:ind w:left="-426" w:right="-710" w:hanging="283"/>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3361C18F" wp14:editId="42B53194">
                <wp:simplePos x="0" y="0"/>
                <wp:positionH relativeFrom="column">
                  <wp:posOffset>-47625</wp:posOffset>
                </wp:positionH>
                <wp:positionV relativeFrom="paragraph">
                  <wp:posOffset>11430</wp:posOffset>
                </wp:positionV>
                <wp:extent cx="0" cy="172800"/>
                <wp:effectExtent l="76200" t="0" r="57150" b="55880"/>
                <wp:wrapNone/>
                <wp:docPr id="7" name="Gerade Verbindung mit Pfeil 7"/>
                <wp:cNvGraphicFramePr/>
                <a:graphic xmlns:a="http://schemas.openxmlformats.org/drawingml/2006/main">
                  <a:graphicData uri="http://schemas.microsoft.com/office/word/2010/wordprocessingShape">
                    <wps:wsp>
                      <wps:cNvCnPr/>
                      <wps:spPr>
                        <a:xfrm flipH="1">
                          <a:off x="0" y="0"/>
                          <a:ext cx="0" cy="172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77411" id="Gerade Verbindung mit Pfeil 7" o:spid="_x0000_s1026" type="#_x0000_t32" style="position:absolute;margin-left:-3.75pt;margin-top:.9pt;width:0;height:1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" strokecolor="windowText" strokeweight="1.5pt">
                <v:stroke endarrow="block" joinstyle="miter"/>
              </v:shape>
            </w:pict>
          </mc:Fallback>
        </mc:AlternateContent>
      </w:r>
    </w:p>
    <w:p w14:paraId="38673A69" w14:textId="69FBB7C3" w:rsidR="006C78D8" w:rsidRDefault="00341B5F" w:rsidP="005360A3">
      <w:pPr>
        <w:spacing w:after="0" w:line="276" w:lineRule="auto"/>
        <w:ind w:left="-426" w:right="-710" w:hanging="283"/>
        <w:jc w:val="both"/>
        <w:rPr>
          <w:rFonts w:ascii="Arial" w:hAnsi="Arial" w:cs="Arial"/>
          <w:bCs/>
        </w:rPr>
      </w:pPr>
      <w:r>
        <w:rPr>
          <w:rFonts w:ascii="Arial" w:hAnsi="Arial" w:cs="Arial"/>
          <w:b/>
          <w:bCs/>
          <w:color w:val="000000" w:themeColor="text1"/>
        </w:rPr>
        <w:t>4</w:t>
      </w:r>
      <w:r w:rsidR="006F472F" w:rsidRPr="00453890">
        <w:rPr>
          <w:rFonts w:ascii="Arial" w:hAnsi="Arial" w:cs="Arial"/>
          <w:b/>
          <w:bCs/>
          <w:color w:val="000000" w:themeColor="text1"/>
        </w:rPr>
        <w:t xml:space="preserve">. </w:t>
      </w:r>
      <w:r w:rsidR="006F472F" w:rsidRPr="00453890">
        <w:rPr>
          <w:rFonts w:ascii="Arial" w:hAnsi="Arial" w:cs="Arial"/>
          <w:color w:val="000000" w:themeColor="text1"/>
        </w:rPr>
        <w:t xml:space="preserve"> </w:t>
      </w:r>
      <w:r w:rsidR="006F472F" w:rsidRPr="00C830CB">
        <w:rPr>
          <w:rFonts w:ascii="Arial" w:hAnsi="Arial" w:cs="Arial"/>
          <w:b/>
          <w:bCs/>
          <w:color w:val="000000" w:themeColor="text1"/>
        </w:rPr>
        <w:t>Kindeswohlgefährdung</w:t>
      </w:r>
      <w:r w:rsidR="00C075D9">
        <w:rPr>
          <w:rFonts w:ascii="Arial" w:hAnsi="Arial" w:cs="Arial"/>
          <w:b/>
          <w:bCs/>
          <w:color w:val="000000" w:themeColor="text1"/>
        </w:rPr>
        <w:t xml:space="preserve"> </w:t>
      </w:r>
      <w:r w:rsidR="00E708C7" w:rsidRPr="00E708C7">
        <w:rPr>
          <w:rFonts w:ascii="Arial" w:hAnsi="Arial" w:cs="Arial"/>
          <w:bCs/>
        </w:rPr>
        <w:t xml:space="preserve">liegt immer vor, wenn das Leben </w:t>
      </w:r>
      <w:r w:rsidR="00453890">
        <w:rPr>
          <w:rFonts w:ascii="Arial" w:hAnsi="Arial" w:cs="Arial"/>
          <w:bCs/>
        </w:rPr>
        <w:t>eines</w:t>
      </w:r>
      <w:r w:rsidR="00E708C7" w:rsidRPr="00E708C7">
        <w:rPr>
          <w:rFonts w:ascii="Arial" w:hAnsi="Arial" w:cs="Arial"/>
          <w:bCs/>
        </w:rPr>
        <w:t xml:space="preserve"> jungen Menschen oder in erheblicher Weise </w:t>
      </w:r>
      <w:r w:rsidR="00453890">
        <w:rPr>
          <w:rFonts w:ascii="Arial" w:hAnsi="Arial" w:cs="Arial"/>
          <w:bCs/>
        </w:rPr>
        <w:t xml:space="preserve">seine </w:t>
      </w:r>
      <w:r w:rsidR="00E708C7" w:rsidRPr="00E708C7">
        <w:rPr>
          <w:rFonts w:ascii="Arial" w:hAnsi="Arial" w:cs="Arial"/>
          <w:bCs/>
        </w:rPr>
        <w:t>Gesundheit gefährdet ist</w:t>
      </w:r>
      <w:r w:rsidR="00E708C7">
        <w:rPr>
          <w:rFonts w:ascii="Arial" w:hAnsi="Arial" w:cs="Arial"/>
          <w:bCs/>
        </w:rPr>
        <w:t xml:space="preserve"> bzw. eine Straftat </w:t>
      </w:r>
      <w:r w:rsidR="00453890">
        <w:rPr>
          <w:rFonts w:ascii="Arial" w:hAnsi="Arial" w:cs="Arial"/>
          <w:bCs/>
        </w:rPr>
        <w:t>zu seinen L</w:t>
      </w:r>
      <w:r w:rsidR="00E708C7">
        <w:rPr>
          <w:rFonts w:ascii="Arial" w:hAnsi="Arial" w:cs="Arial"/>
          <w:bCs/>
        </w:rPr>
        <w:t>asten begangen wird</w:t>
      </w:r>
      <w:r w:rsidR="00E708C7" w:rsidRPr="00E708C7">
        <w:rPr>
          <w:rFonts w:ascii="Arial" w:hAnsi="Arial" w:cs="Arial"/>
          <w:bCs/>
        </w:rPr>
        <w:t xml:space="preserve">. Darüber hinaus ist eine Kindeswohlgefährdung bei </w:t>
      </w:r>
      <w:r w:rsidR="006C78D8">
        <w:rPr>
          <w:rFonts w:ascii="Arial" w:hAnsi="Arial" w:cs="Arial"/>
          <w:bCs/>
        </w:rPr>
        <w:t xml:space="preserve">einmaliger Verletzung des Kindeswohls durch „fachlich illegitimes“ Handeln </w:t>
      </w:r>
      <w:r w:rsidR="00453890">
        <w:rPr>
          <w:rFonts w:ascii="Arial" w:hAnsi="Arial" w:cs="Arial"/>
          <w:bCs/>
        </w:rPr>
        <w:t xml:space="preserve">gegeben </w:t>
      </w:r>
      <w:r w:rsidR="006C78D8">
        <w:rPr>
          <w:rFonts w:ascii="Arial" w:hAnsi="Arial" w:cs="Arial"/>
          <w:bCs/>
        </w:rPr>
        <w:t xml:space="preserve">(Stufe 3), verbunden mit </w:t>
      </w:r>
      <w:r w:rsidR="00E708C7" w:rsidRPr="00E708C7">
        <w:rPr>
          <w:rFonts w:ascii="Arial" w:hAnsi="Arial" w:cs="Arial"/>
          <w:bCs/>
        </w:rPr>
        <w:t>prognostizierte</w:t>
      </w:r>
      <w:r w:rsidR="008A6072">
        <w:rPr>
          <w:rFonts w:ascii="Arial" w:hAnsi="Arial" w:cs="Arial"/>
          <w:bCs/>
        </w:rPr>
        <w:t>r</w:t>
      </w:r>
      <w:r w:rsidR="00E708C7" w:rsidRPr="00E708C7">
        <w:rPr>
          <w:rFonts w:ascii="Arial" w:hAnsi="Arial" w:cs="Arial"/>
          <w:bCs/>
        </w:rPr>
        <w:t xml:space="preserve"> andauernde</w:t>
      </w:r>
      <w:r w:rsidR="008A6072">
        <w:rPr>
          <w:rFonts w:ascii="Arial" w:hAnsi="Arial" w:cs="Arial"/>
          <w:bCs/>
        </w:rPr>
        <w:t>r</w:t>
      </w:r>
      <w:r w:rsidR="00E708C7" w:rsidRPr="00E708C7">
        <w:rPr>
          <w:rFonts w:ascii="Arial" w:hAnsi="Arial" w:cs="Arial"/>
          <w:bCs/>
        </w:rPr>
        <w:t xml:space="preserve"> Gefahr für die Entwicklung zur eigenverantwortlichen, gemeinschaftsfähigen Persönlichkeit</w:t>
      </w:r>
      <w:r w:rsidR="008A6072">
        <w:rPr>
          <w:rFonts w:ascii="Arial" w:hAnsi="Arial" w:cs="Arial"/>
          <w:bCs/>
        </w:rPr>
        <w:t>,</w:t>
      </w:r>
      <w:r w:rsidR="00E708C7" w:rsidRPr="00E708C7">
        <w:rPr>
          <w:rFonts w:ascii="Arial" w:hAnsi="Arial" w:cs="Arial"/>
          <w:bCs/>
        </w:rPr>
        <w:t xml:space="preserve"> in körperlicher, geistiger oder seelischer Hinsicht. D</w:t>
      </w:r>
      <w:r w:rsidR="008A6072">
        <w:rPr>
          <w:rFonts w:ascii="Arial" w:hAnsi="Arial" w:cs="Arial"/>
          <w:bCs/>
        </w:rPr>
        <w:t xml:space="preserve">as </w:t>
      </w:r>
      <w:r w:rsidR="00E708C7" w:rsidRPr="00E708C7">
        <w:rPr>
          <w:rFonts w:ascii="Arial" w:hAnsi="Arial" w:cs="Arial"/>
          <w:bCs/>
        </w:rPr>
        <w:t xml:space="preserve">ist zum Beispiel der Fall bei Vernachlässigung. </w:t>
      </w:r>
      <w:r w:rsidR="008A6072">
        <w:rPr>
          <w:rFonts w:ascii="Arial" w:hAnsi="Arial" w:cs="Arial"/>
          <w:bCs/>
        </w:rPr>
        <w:t xml:space="preserve">Diese </w:t>
      </w:r>
      <w:r w:rsidR="00E708C7" w:rsidRPr="00E708C7">
        <w:rPr>
          <w:rFonts w:ascii="Arial" w:hAnsi="Arial" w:cs="Arial"/>
          <w:bCs/>
        </w:rPr>
        <w:t xml:space="preserve">ist kindeswohlgefährdend, wenn aufgrund fehlender oder unzureichender Fürsorge elementare Bedürfnisse nicht oder nur mangelhaft befriedigt werden, mit der Prognose chronischer körperlicher, geistiger oder seelischer Unterversorgung.  </w:t>
      </w:r>
    </w:p>
    <w:p w14:paraId="7543FABA" w14:textId="77777777" w:rsidR="006C78D8" w:rsidRDefault="006C78D8" w:rsidP="005360A3">
      <w:pPr>
        <w:spacing w:after="0" w:line="276" w:lineRule="auto"/>
        <w:ind w:left="-426" w:right="-710" w:hanging="283"/>
        <w:jc w:val="both"/>
        <w:rPr>
          <w:rFonts w:ascii="Arial" w:hAnsi="Arial" w:cs="Arial"/>
          <w:color w:val="000000" w:themeColor="text1"/>
        </w:rPr>
      </w:pPr>
    </w:p>
    <w:p w14:paraId="39E50C63" w14:textId="78C592D9" w:rsidR="009925E8" w:rsidRDefault="006F472F" w:rsidP="005360A3">
      <w:pPr>
        <w:spacing w:after="0" w:line="276" w:lineRule="auto"/>
        <w:ind w:left="-426" w:right="-710" w:hanging="283"/>
        <w:jc w:val="both"/>
        <w:rPr>
          <w:rFonts w:ascii="Arial" w:hAnsi="Arial" w:cs="Arial"/>
          <w:color w:val="000000" w:themeColor="text1"/>
        </w:rPr>
      </w:pPr>
      <w:r w:rsidRPr="00C830CB">
        <w:rPr>
          <w:rFonts w:ascii="Arial" w:hAnsi="Arial" w:cs="Arial"/>
          <w:color w:val="000000" w:themeColor="text1"/>
        </w:rPr>
        <w:t xml:space="preserve"> </w:t>
      </w:r>
    </w:p>
    <w:p w14:paraId="4E9F74F5" w14:textId="77777777" w:rsidR="008A6072" w:rsidRDefault="008A6072" w:rsidP="005360A3">
      <w:pPr>
        <w:spacing w:after="0" w:line="276" w:lineRule="auto"/>
        <w:ind w:left="-426" w:right="-710" w:hanging="283"/>
        <w:jc w:val="both"/>
        <w:rPr>
          <w:rFonts w:ascii="Arial" w:hAnsi="Arial" w:cs="Arial"/>
          <w:color w:val="000000" w:themeColor="text1"/>
        </w:rPr>
      </w:pPr>
    </w:p>
    <w:p w14:paraId="5476AE91" w14:textId="6813CEA2" w:rsidR="003B0922" w:rsidRDefault="003B0922" w:rsidP="005360A3">
      <w:pPr>
        <w:spacing w:after="0" w:line="276" w:lineRule="auto"/>
        <w:ind w:left="-426" w:right="-710" w:hanging="283"/>
        <w:jc w:val="both"/>
        <w:rPr>
          <w:rFonts w:ascii="Arial" w:hAnsi="Arial" w:cs="Arial"/>
          <w:color w:val="000000" w:themeColor="text1"/>
        </w:rPr>
      </w:pPr>
    </w:p>
    <w:p w14:paraId="49BAE110" w14:textId="2738AB2E" w:rsidR="006F472F" w:rsidRPr="00C830CB" w:rsidRDefault="006F472F" w:rsidP="006F472F">
      <w:pPr>
        <w:spacing w:after="0" w:line="276" w:lineRule="auto"/>
        <w:ind w:left="-709" w:right="-710"/>
        <w:jc w:val="both"/>
        <w:rPr>
          <w:rFonts w:ascii="Arial" w:eastAsia="Times New Roman" w:hAnsi="Arial" w:cs="Arial"/>
          <w:b/>
          <w:bCs/>
          <w:lang w:eastAsia="de-DE"/>
        </w:rPr>
      </w:pPr>
      <w:r>
        <w:rPr>
          <w:rFonts w:ascii="Arial" w:eastAsia="Times New Roman" w:hAnsi="Arial" w:cs="Arial"/>
          <w:b/>
          <w:bCs/>
          <w:lang w:eastAsia="de-DE"/>
        </w:rPr>
        <w:lastRenderedPageBreak/>
        <w:t>I</w:t>
      </w:r>
      <w:r w:rsidR="00AF230F">
        <w:rPr>
          <w:rFonts w:ascii="Arial" w:eastAsia="Times New Roman" w:hAnsi="Arial" w:cs="Arial"/>
          <w:b/>
          <w:bCs/>
          <w:lang w:eastAsia="de-DE"/>
        </w:rPr>
        <w:t>II</w:t>
      </w:r>
      <w:r w:rsidRPr="00C830CB">
        <w:rPr>
          <w:rFonts w:ascii="Arial" w:eastAsia="Times New Roman" w:hAnsi="Arial" w:cs="Arial"/>
          <w:b/>
          <w:bCs/>
          <w:lang w:eastAsia="de-DE"/>
        </w:rPr>
        <w:t>. Handlungs</w:t>
      </w:r>
      <w:r w:rsidR="00AF230F">
        <w:rPr>
          <w:rFonts w:ascii="Arial" w:eastAsia="Times New Roman" w:hAnsi="Arial" w:cs="Arial"/>
          <w:b/>
          <w:bCs/>
          <w:lang w:eastAsia="de-DE"/>
        </w:rPr>
        <w:t>un</w:t>
      </w:r>
      <w:r w:rsidRPr="00C830CB">
        <w:rPr>
          <w:rFonts w:ascii="Arial" w:eastAsia="Times New Roman" w:hAnsi="Arial" w:cs="Arial"/>
          <w:b/>
          <w:bCs/>
          <w:lang w:eastAsia="de-DE"/>
        </w:rPr>
        <w:t>sicher</w:t>
      </w:r>
      <w:r>
        <w:rPr>
          <w:rFonts w:ascii="Arial" w:eastAsia="Times New Roman" w:hAnsi="Arial" w:cs="Arial"/>
          <w:b/>
          <w:bCs/>
          <w:lang w:eastAsia="de-DE"/>
        </w:rPr>
        <w:t>heit</w:t>
      </w:r>
      <w:r w:rsidR="00F163A6">
        <w:rPr>
          <w:rFonts w:ascii="Arial" w:eastAsia="Times New Roman" w:hAnsi="Arial" w:cs="Arial"/>
          <w:b/>
          <w:bCs/>
          <w:lang w:eastAsia="de-DE"/>
        </w:rPr>
        <w:t>en</w:t>
      </w:r>
      <w:r>
        <w:rPr>
          <w:rFonts w:ascii="Arial" w:eastAsia="Times New Roman" w:hAnsi="Arial" w:cs="Arial"/>
          <w:b/>
          <w:bCs/>
          <w:lang w:eastAsia="de-DE"/>
        </w:rPr>
        <w:t xml:space="preserve"> </w:t>
      </w:r>
      <w:r w:rsidRPr="00C830CB">
        <w:rPr>
          <w:rFonts w:ascii="Arial" w:eastAsia="Times New Roman" w:hAnsi="Arial" w:cs="Arial"/>
          <w:b/>
          <w:bCs/>
          <w:lang w:eastAsia="de-DE"/>
        </w:rPr>
        <w:t xml:space="preserve">Erziehungsverantwortlicher und </w:t>
      </w:r>
      <w:r>
        <w:rPr>
          <w:rFonts w:ascii="Arial" w:eastAsia="Times New Roman" w:hAnsi="Arial" w:cs="Arial"/>
          <w:b/>
          <w:bCs/>
          <w:lang w:eastAsia="de-DE"/>
        </w:rPr>
        <w:t xml:space="preserve">zuständiger </w:t>
      </w:r>
      <w:r w:rsidRPr="00C830CB">
        <w:rPr>
          <w:rFonts w:ascii="Arial" w:eastAsia="Times New Roman" w:hAnsi="Arial" w:cs="Arial"/>
          <w:b/>
          <w:bCs/>
          <w:lang w:eastAsia="de-DE"/>
        </w:rPr>
        <w:t>Behörden</w:t>
      </w:r>
      <w:r>
        <w:rPr>
          <w:rFonts w:ascii="Arial" w:eastAsia="Times New Roman" w:hAnsi="Arial" w:cs="Arial"/>
          <w:b/>
          <w:bCs/>
          <w:lang w:eastAsia="de-DE"/>
        </w:rPr>
        <w:t xml:space="preserve"> </w:t>
      </w:r>
      <w:r w:rsidRPr="00C830CB">
        <w:rPr>
          <w:rFonts w:ascii="Arial" w:eastAsia="Times New Roman" w:hAnsi="Arial" w:cs="Arial"/>
          <w:b/>
          <w:bCs/>
          <w:lang w:eastAsia="de-DE"/>
        </w:rPr>
        <w:t xml:space="preserve"> </w:t>
      </w:r>
    </w:p>
    <w:p w14:paraId="0B52C95D" w14:textId="77777777" w:rsidR="00A03EBD" w:rsidRDefault="00A03EBD" w:rsidP="006F472F">
      <w:pPr>
        <w:spacing w:after="0" w:line="276" w:lineRule="auto"/>
        <w:ind w:left="-709" w:right="-710"/>
        <w:jc w:val="both"/>
        <w:rPr>
          <w:rFonts w:ascii="Arial" w:eastAsia="Times New Roman" w:hAnsi="Arial" w:cs="Arial"/>
          <w:lang w:eastAsia="de-DE"/>
        </w:rPr>
      </w:pPr>
    </w:p>
    <w:p w14:paraId="113A55B5" w14:textId="116FDBE0" w:rsidR="00A03EBD" w:rsidRDefault="006F472F" w:rsidP="006F472F">
      <w:pPr>
        <w:spacing w:after="0" w:line="276" w:lineRule="auto"/>
        <w:ind w:left="-709" w:right="-710"/>
        <w:jc w:val="both"/>
        <w:rPr>
          <w:rFonts w:ascii="Arial" w:eastAsia="Times New Roman" w:hAnsi="Arial" w:cs="Arial"/>
          <w:lang w:eastAsia="de-DE"/>
        </w:rPr>
      </w:pPr>
      <w:r w:rsidRPr="00C830CB">
        <w:rPr>
          <w:rFonts w:ascii="Arial" w:eastAsia="Times New Roman" w:hAnsi="Arial" w:cs="Arial"/>
          <w:lang w:eastAsia="de-DE"/>
        </w:rPr>
        <w:t>Während die rechtliche Erziehungsgrenze zum Machtmissbrauch beschrieben ist, wenn auch mit</w:t>
      </w:r>
      <w:r w:rsidR="00645909">
        <w:rPr>
          <w:rFonts w:ascii="Arial" w:eastAsia="Times New Roman" w:hAnsi="Arial" w:cs="Arial"/>
          <w:lang w:eastAsia="de-DE"/>
        </w:rPr>
        <w:t xml:space="preserve"> dem</w:t>
      </w:r>
      <w:r w:rsidRPr="00C830CB">
        <w:rPr>
          <w:rFonts w:ascii="Arial" w:eastAsia="Times New Roman" w:hAnsi="Arial" w:cs="Arial"/>
          <w:lang w:eastAsia="de-DE"/>
        </w:rPr>
        <w:t xml:space="preserve"> „</w:t>
      </w:r>
      <w:proofErr w:type="spellStart"/>
      <w:r w:rsidRPr="00C830CB">
        <w:rPr>
          <w:rFonts w:ascii="Arial" w:eastAsia="Times New Roman" w:hAnsi="Arial" w:cs="Arial"/>
          <w:lang w:eastAsia="de-DE"/>
        </w:rPr>
        <w:t>unbe</w:t>
      </w:r>
      <w:proofErr w:type="spellEnd"/>
      <w:r w:rsidRPr="00C830CB">
        <w:rPr>
          <w:rFonts w:ascii="Arial" w:eastAsia="Times New Roman" w:hAnsi="Arial" w:cs="Arial"/>
          <w:lang w:eastAsia="de-DE"/>
        </w:rPr>
        <w:t xml:space="preserve">- </w:t>
      </w:r>
      <w:proofErr w:type="spellStart"/>
      <w:r w:rsidRPr="00C830CB">
        <w:rPr>
          <w:rFonts w:ascii="Arial" w:eastAsia="Times New Roman" w:hAnsi="Arial" w:cs="Arial"/>
          <w:lang w:eastAsia="de-DE"/>
        </w:rPr>
        <w:t>stimmtem</w:t>
      </w:r>
      <w:proofErr w:type="spellEnd"/>
      <w:r w:rsidRPr="00C830CB">
        <w:rPr>
          <w:rFonts w:ascii="Arial" w:eastAsia="Times New Roman" w:hAnsi="Arial" w:cs="Arial"/>
          <w:lang w:eastAsia="de-DE"/>
        </w:rPr>
        <w:t xml:space="preserve"> Rechtsbegriff Kindeswohl“</w:t>
      </w:r>
      <w:r w:rsidR="003136DE">
        <w:rPr>
          <w:rStyle w:val="Funotenzeichen"/>
          <w:rFonts w:ascii="Arial" w:eastAsia="Times New Roman" w:hAnsi="Arial" w:cs="Arial"/>
          <w:lang w:eastAsia="de-DE"/>
        </w:rPr>
        <w:footnoteReference w:id="11"/>
      </w:r>
      <w:r w:rsidRPr="00C830CB">
        <w:rPr>
          <w:rFonts w:ascii="Arial" w:eastAsia="Times New Roman" w:hAnsi="Arial" w:cs="Arial"/>
          <w:lang w:eastAsia="de-DE"/>
        </w:rPr>
        <w:t xml:space="preserve"> unklar, fehlen bisher </w:t>
      </w:r>
      <w:r w:rsidRPr="00CA3EDC">
        <w:rPr>
          <w:rFonts w:ascii="Arial" w:eastAsia="Times New Roman" w:hAnsi="Arial" w:cs="Arial"/>
          <w:lang w:eastAsia="de-DE"/>
        </w:rPr>
        <w:t xml:space="preserve">Aussagen zur </w:t>
      </w:r>
      <w:r w:rsidR="00C34B4C">
        <w:rPr>
          <w:rFonts w:ascii="Arial" w:eastAsia="Times New Roman" w:hAnsi="Arial" w:cs="Arial"/>
          <w:lang w:eastAsia="de-DE"/>
        </w:rPr>
        <w:t>„</w:t>
      </w:r>
      <w:r w:rsidRPr="00CA3EDC">
        <w:rPr>
          <w:rFonts w:ascii="Arial" w:eastAsia="Times New Roman" w:hAnsi="Arial" w:cs="Arial"/>
          <w:lang w:eastAsia="de-DE"/>
        </w:rPr>
        <w:t>fachliche</w:t>
      </w:r>
      <w:r>
        <w:rPr>
          <w:rFonts w:ascii="Arial" w:eastAsia="Times New Roman" w:hAnsi="Arial" w:cs="Arial"/>
          <w:lang w:eastAsia="de-DE"/>
        </w:rPr>
        <w:t>n</w:t>
      </w:r>
      <w:r w:rsidRPr="00CA3EDC">
        <w:rPr>
          <w:rFonts w:ascii="Arial" w:eastAsia="Times New Roman" w:hAnsi="Arial" w:cs="Arial"/>
          <w:lang w:eastAsia="de-DE"/>
        </w:rPr>
        <w:t xml:space="preserve"> Legitimität</w:t>
      </w:r>
      <w:r w:rsidR="00C34B4C">
        <w:rPr>
          <w:rFonts w:ascii="Arial" w:eastAsia="Times New Roman" w:hAnsi="Arial" w:cs="Arial"/>
          <w:lang w:eastAsia="de-DE"/>
        </w:rPr>
        <w:t>“</w:t>
      </w:r>
      <w:r w:rsidRPr="00C830CB">
        <w:rPr>
          <w:rFonts w:ascii="Arial" w:eastAsia="Times New Roman" w:hAnsi="Arial" w:cs="Arial"/>
          <w:lang w:eastAsia="de-DE"/>
        </w:rPr>
        <w:t xml:space="preserve">, </w:t>
      </w:r>
      <w:r w:rsidR="005360A3">
        <w:rPr>
          <w:rFonts w:ascii="Arial" w:eastAsia="Times New Roman" w:hAnsi="Arial" w:cs="Arial"/>
          <w:lang w:eastAsia="de-DE"/>
        </w:rPr>
        <w:t xml:space="preserve">wird </w:t>
      </w:r>
      <w:r w:rsidRPr="00C830CB">
        <w:rPr>
          <w:rFonts w:ascii="Arial" w:eastAsia="Times New Roman" w:hAnsi="Arial" w:cs="Arial"/>
          <w:lang w:eastAsia="de-DE"/>
        </w:rPr>
        <w:t xml:space="preserve">die </w:t>
      </w:r>
    </w:p>
    <w:p w14:paraId="2158F95B" w14:textId="1CC08B1D" w:rsidR="006F472F" w:rsidRDefault="006F472F" w:rsidP="006F472F">
      <w:pPr>
        <w:spacing w:after="0" w:line="276" w:lineRule="auto"/>
        <w:ind w:left="-709" w:right="-710"/>
        <w:jc w:val="both"/>
        <w:rPr>
          <w:rFonts w:ascii="Arial" w:eastAsia="Times New Roman" w:hAnsi="Arial" w:cs="Arial"/>
          <w:b/>
          <w:bCs/>
          <w:lang w:eastAsia="de-DE"/>
        </w:rPr>
      </w:pPr>
      <w:r w:rsidRPr="00C830CB">
        <w:rPr>
          <w:rFonts w:ascii="Arial" w:eastAsia="Times New Roman" w:hAnsi="Arial" w:cs="Arial"/>
          <w:lang w:eastAsia="de-DE"/>
        </w:rPr>
        <w:t>rechtli</w:t>
      </w:r>
      <w:r>
        <w:rPr>
          <w:rFonts w:ascii="Arial" w:eastAsia="Times New Roman" w:hAnsi="Arial" w:cs="Arial"/>
          <w:lang w:eastAsia="de-DE"/>
        </w:rPr>
        <w:t>c</w:t>
      </w:r>
      <w:r w:rsidRPr="00C830CB">
        <w:rPr>
          <w:rFonts w:ascii="Arial" w:eastAsia="Times New Roman" w:hAnsi="Arial" w:cs="Arial"/>
          <w:lang w:eastAsia="de-DE"/>
        </w:rPr>
        <w:t xml:space="preserve">he Erziehungsgrenze durch eine inhaltliche Beschreibung </w:t>
      </w:r>
      <w:r w:rsidR="00F560C9">
        <w:rPr>
          <w:rFonts w:ascii="Arial" w:eastAsia="Times New Roman" w:hAnsi="Arial" w:cs="Arial"/>
          <w:lang w:eastAsia="de-DE"/>
        </w:rPr>
        <w:t>„</w:t>
      </w:r>
      <w:r w:rsidRPr="00C830CB">
        <w:rPr>
          <w:rFonts w:ascii="Arial" w:eastAsia="Times New Roman" w:hAnsi="Arial" w:cs="Arial"/>
          <w:lang w:eastAsia="de-DE"/>
        </w:rPr>
        <w:t>fachliche</w:t>
      </w:r>
      <w:r w:rsidR="00F560C9">
        <w:rPr>
          <w:rFonts w:ascii="Arial" w:eastAsia="Times New Roman" w:hAnsi="Arial" w:cs="Arial"/>
          <w:lang w:eastAsia="de-DE"/>
        </w:rPr>
        <w:t>r</w:t>
      </w:r>
      <w:r w:rsidRPr="00C830CB">
        <w:rPr>
          <w:rFonts w:ascii="Arial" w:eastAsia="Times New Roman" w:hAnsi="Arial" w:cs="Arial"/>
          <w:lang w:eastAsia="de-DE"/>
        </w:rPr>
        <w:t xml:space="preserve"> Legitimität</w:t>
      </w:r>
      <w:r w:rsidR="00F560C9">
        <w:rPr>
          <w:rFonts w:ascii="Arial" w:eastAsia="Times New Roman" w:hAnsi="Arial" w:cs="Arial"/>
          <w:lang w:eastAsia="de-DE"/>
        </w:rPr>
        <w:t>“</w:t>
      </w:r>
      <w:r w:rsidRPr="00C830CB">
        <w:rPr>
          <w:rFonts w:ascii="Arial" w:eastAsia="Times New Roman" w:hAnsi="Arial" w:cs="Arial"/>
          <w:lang w:eastAsia="de-DE"/>
        </w:rPr>
        <w:t xml:space="preserve"> nicht konkretisiert. </w:t>
      </w:r>
      <w:r w:rsidRPr="00C830CB">
        <w:rPr>
          <w:rFonts w:ascii="Arial" w:eastAsia="Times New Roman" w:hAnsi="Arial" w:cs="Arial"/>
          <w:b/>
          <w:bCs/>
          <w:lang w:eastAsia="de-DE"/>
        </w:rPr>
        <w:t xml:space="preserve"> </w:t>
      </w:r>
    </w:p>
    <w:p w14:paraId="21A59FD8" w14:textId="77777777" w:rsidR="00A03EBD" w:rsidRDefault="00A03EBD" w:rsidP="006F472F">
      <w:pPr>
        <w:spacing w:after="0" w:line="276" w:lineRule="auto"/>
        <w:ind w:left="-709" w:right="-710"/>
        <w:jc w:val="both"/>
        <w:rPr>
          <w:rFonts w:ascii="Arial" w:eastAsia="Times New Roman" w:hAnsi="Arial" w:cs="Arial"/>
          <w:b/>
          <w:bCs/>
          <w:lang w:eastAsia="de-DE"/>
        </w:rPr>
      </w:pPr>
    </w:p>
    <w:p w14:paraId="19D3A3B5" w14:textId="56AFF935" w:rsidR="006F472F" w:rsidRDefault="0092204E" w:rsidP="006F472F">
      <w:pPr>
        <w:spacing w:after="0" w:line="276" w:lineRule="auto"/>
        <w:ind w:left="-709" w:right="-710"/>
        <w:jc w:val="both"/>
        <w:rPr>
          <w:rFonts w:ascii="Arial" w:hAnsi="Arial" w:cs="Arial"/>
        </w:rPr>
      </w:pPr>
      <w:r>
        <w:rPr>
          <w:rFonts w:ascii="Arial" w:hAnsi="Arial" w:cs="Arial"/>
          <w:b/>
        </w:rPr>
        <w:t>1</w:t>
      </w:r>
      <w:r w:rsidR="006F472F" w:rsidRPr="00C830CB">
        <w:rPr>
          <w:rFonts w:ascii="Arial" w:hAnsi="Arial" w:cs="Arial"/>
          <w:b/>
        </w:rPr>
        <w:t>.  Die Fachwelt hat angesichts der beschriebenen Herausforderungen die Aufgabe, einen fachlichen „Beurteilungsspielraum“</w:t>
      </w:r>
      <w:r w:rsidR="006F472F" w:rsidRPr="00C830CB">
        <w:rPr>
          <w:rStyle w:val="Funotenzeichen"/>
          <w:rFonts w:ascii="Arial" w:hAnsi="Arial" w:cs="Arial"/>
          <w:bCs/>
        </w:rPr>
        <w:footnoteReference w:id="12"/>
      </w:r>
      <w:r w:rsidR="006F472F" w:rsidRPr="00C830CB">
        <w:rPr>
          <w:rFonts w:ascii="Arial" w:hAnsi="Arial" w:cs="Arial"/>
          <w:bCs/>
        </w:rPr>
        <w:t xml:space="preserve"> </w:t>
      </w:r>
      <w:r w:rsidR="006F472F" w:rsidRPr="00C830CB">
        <w:rPr>
          <w:rFonts w:ascii="Arial" w:hAnsi="Arial" w:cs="Arial"/>
          <w:b/>
        </w:rPr>
        <w:t xml:space="preserve">zu entwickeln, </w:t>
      </w:r>
      <w:r w:rsidR="006F472F" w:rsidRPr="008D0FEC">
        <w:rPr>
          <w:rFonts w:ascii="Arial" w:hAnsi="Arial" w:cs="Arial"/>
          <w:bCs/>
        </w:rPr>
        <w:t xml:space="preserve">der orientierungshalber </w:t>
      </w:r>
      <w:bookmarkStart w:id="4" w:name="_Hlk123050210"/>
      <w:r w:rsidR="006F472F" w:rsidRPr="008D0FEC">
        <w:rPr>
          <w:rFonts w:ascii="Arial" w:hAnsi="Arial" w:cs="Arial"/>
          <w:bCs/>
        </w:rPr>
        <w:t>fachliche Erziehungsgrenze</w:t>
      </w:r>
      <w:r w:rsidR="005360A3">
        <w:rPr>
          <w:rFonts w:ascii="Arial" w:hAnsi="Arial" w:cs="Arial"/>
          <w:bCs/>
        </w:rPr>
        <w:t>n</w:t>
      </w:r>
      <w:r w:rsidR="006F472F" w:rsidRPr="008D0FEC">
        <w:rPr>
          <w:rFonts w:ascii="Arial" w:hAnsi="Arial" w:cs="Arial"/>
          <w:bCs/>
        </w:rPr>
        <w:t xml:space="preserve"> ausweist</w:t>
      </w:r>
      <w:r w:rsidR="00AA1110">
        <w:rPr>
          <w:rFonts w:ascii="Arial" w:hAnsi="Arial" w:cs="Arial"/>
          <w:bCs/>
        </w:rPr>
        <w:t>.</w:t>
      </w:r>
      <w:bookmarkEnd w:id="4"/>
      <w:r w:rsidR="00204D55">
        <w:rPr>
          <w:rFonts w:ascii="Arial" w:hAnsi="Arial" w:cs="Arial"/>
          <w:bCs/>
        </w:rPr>
        <w:t xml:space="preserve"> </w:t>
      </w:r>
      <w:r w:rsidR="006F472F" w:rsidRPr="00C830CB">
        <w:rPr>
          <w:rFonts w:ascii="Arial" w:hAnsi="Arial" w:cs="Arial"/>
          <w:bCs/>
        </w:rPr>
        <w:t xml:space="preserve">Der </w:t>
      </w:r>
      <w:r w:rsidR="006F472F" w:rsidRPr="00C830CB">
        <w:rPr>
          <w:rFonts w:ascii="Arial" w:hAnsi="Arial" w:cs="Arial"/>
          <w:b/>
          <w:bCs/>
        </w:rPr>
        <w:t xml:space="preserve">Überprüfung </w:t>
      </w:r>
      <w:r w:rsidR="00605491">
        <w:rPr>
          <w:rFonts w:ascii="Arial" w:hAnsi="Arial" w:cs="Arial"/>
          <w:b/>
          <w:bCs/>
        </w:rPr>
        <w:t>„</w:t>
      </w:r>
      <w:r w:rsidR="006F472F" w:rsidRPr="00C830CB">
        <w:rPr>
          <w:rFonts w:ascii="Arial" w:hAnsi="Arial" w:cs="Arial"/>
          <w:b/>
          <w:bCs/>
        </w:rPr>
        <w:t>fachlicher Legitimität</w:t>
      </w:r>
      <w:r w:rsidR="00605491">
        <w:rPr>
          <w:rFonts w:ascii="Arial" w:hAnsi="Arial" w:cs="Arial"/>
          <w:b/>
          <w:bCs/>
        </w:rPr>
        <w:t>“</w:t>
      </w:r>
      <w:r w:rsidR="006F472F" w:rsidRPr="00C830CB">
        <w:rPr>
          <w:rFonts w:ascii="Arial" w:hAnsi="Arial" w:cs="Arial"/>
        </w:rPr>
        <w:t xml:space="preserve">, sei es auf der unmittelbaren Ebene Erziehungsverantwortlicher durch </w:t>
      </w:r>
      <w:r w:rsidR="00605491">
        <w:rPr>
          <w:rFonts w:ascii="Arial" w:hAnsi="Arial" w:cs="Arial"/>
        </w:rPr>
        <w:t xml:space="preserve">deren </w:t>
      </w:r>
      <w:r w:rsidR="006F472F" w:rsidRPr="00C830CB">
        <w:rPr>
          <w:rFonts w:ascii="Arial" w:hAnsi="Arial" w:cs="Arial"/>
        </w:rPr>
        <w:t xml:space="preserve">Reflexion </w:t>
      </w:r>
      <w:r w:rsidR="00605491">
        <w:rPr>
          <w:rFonts w:ascii="Arial" w:hAnsi="Arial" w:cs="Arial"/>
        </w:rPr>
        <w:t>und durch Aufsichtsbehörden</w:t>
      </w:r>
      <w:r w:rsidR="006F472F" w:rsidRPr="00C830CB">
        <w:rPr>
          <w:rFonts w:ascii="Arial" w:hAnsi="Arial" w:cs="Arial"/>
        </w:rPr>
        <w:t xml:space="preserve"> </w:t>
      </w:r>
      <w:r w:rsidR="00605491">
        <w:rPr>
          <w:rFonts w:ascii="Arial" w:hAnsi="Arial" w:cs="Arial"/>
        </w:rPr>
        <w:t xml:space="preserve">oder auf </w:t>
      </w:r>
      <w:r w:rsidR="006F472F" w:rsidRPr="00C830CB">
        <w:rPr>
          <w:rFonts w:ascii="Arial" w:hAnsi="Arial" w:cs="Arial"/>
        </w:rPr>
        <w:t xml:space="preserve">der Ebene mittelbar verantwortlicher Behörden </w:t>
      </w:r>
      <w:r w:rsidR="00605491">
        <w:rPr>
          <w:rFonts w:ascii="Arial" w:hAnsi="Arial" w:cs="Arial"/>
        </w:rPr>
        <w:t xml:space="preserve">bzw. </w:t>
      </w:r>
      <w:r w:rsidR="006F472F" w:rsidRPr="00C830CB">
        <w:rPr>
          <w:rFonts w:ascii="Arial" w:hAnsi="Arial" w:cs="Arial"/>
        </w:rPr>
        <w:t xml:space="preserve">Gerichte, sollte </w:t>
      </w:r>
      <w:bookmarkStart w:id="5" w:name="_Hlk125729447"/>
      <w:r w:rsidR="006F472F" w:rsidRPr="00C830CB">
        <w:rPr>
          <w:rFonts w:ascii="Arial" w:hAnsi="Arial" w:cs="Arial"/>
        </w:rPr>
        <w:t xml:space="preserve">ein genereller </w:t>
      </w:r>
      <w:r w:rsidR="006F472F" w:rsidRPr="00C830CB">
        <w:rPr>
          <w:rFonts w:ascii="Arial" w:hAnsi="Arial" w:cs="Arial"/>
          <w:b/>
          <w:bCs/>
        </w:rPr>
        <w:t>„Handlungsrahmen fachlicher Legitimität“</w:t>
      </w:r>
      <w:r w:rsidR="006F472F" w:rsidRPr="00C830CB">
        <w:rPr>
          <w:rFonts w:ascii="Arial" w:hAnsi="Arial" w:cs="Arial"/>
        </w:rPr>
        <w:t xml:space="preserve"> zugrunde liegen, </w:t>
      </w:r>
      <w:proofErr w:type="spellStart"/>
      <w:r w:rsidR="006F472F" w:rsidRPr="00C830CB">
        <w:rPr>
          <w:rFonts w:ascii="Arial" w:hAnsi="Arial" w:cs="Arial"/>
        </w:rPr>
        <w:t>dokumen</w:t>
      </w:r>
      <w:proofErr w:type="spellEnd"/>
      <w:r w:rsidR="00605491">
        <w:rPr>
          <w:rFonts w:ascii="Arial" w:hAnsi="Arial" w:cs="Arial"/>
        </w:rPr>
        <w:t xml:space="preserve">- </w:t>
      </w:r>
      <w:proofErr w:type="spellStart"/>
      <w:r w:rsidR="006F472F" w:rsidRPr="00C830CB">
        <w:rPr>
          <w:rFonts w:ascii="Arial" w:hAnsi="Arial" w:cs="Arial"/>
        </w:rPr>
        <w:t>tiert</w:t>
      </w:r>
      <w:proofErr w:type="spellEnd"/>
      <w:r w:rsidR="006F472F" w:rsidRPr="00C830CB">
        <w:rPr>
          <w:rFonts w:ascii="Arial" w:hAnsi="Arial" w:cs="Arial"/>
        </w:rPr>
        <w:t xml:space="preserve"> in </w:t>
      </w:r>
      <w:r w:rsidR="006F472F" w:rsidRPr="00C830CB">
        <w:rPr>
          <w:rFonts w:ascii="Arial" w:hAnsi="Arial" w:cs="Arial"/>
          <w:b/>
          <w:bCs/>
        </w:rPr>
        <w:t>„Handlungsleitsätzen professioneller Erziehung“</w:t>
      </w:r>
      <w:r w:rsidR="00A056F8">
        <w:rPr>
          <w:rStyle w:val="Funotenzeichen"/>
          <w:rFonts w:ascii="Arial" w:hAnsi="Arial" w:cs="Arial"/>
          <w:b/>
          <w:bCs/>
        </w:rPr>
        <w:footnoteReference w:id="13"/>
      </w:r>
      <w:r w:rsidR="006F472F" w:rsidRPr="00C830CB">
        <w:rPr>
          <w:rFonts w:ascii="Arial" w:hAnsi="Arial" w:cs="Arial"/>
          <w:b/>
          <w:bCs/>
        </w:rPr>
        <w:t>.</w:t>
      </w:r>
      <w:r w:rsidR="006F472F" w:rsidRPr="00C830CB">
        <w:rPr>
          <w:rFonts w:ascii="Arial" w:hAnsi="Arial" w:cs="Arial"/>
        </w:rPr>
        <w:t xml:space="preserve"> </w:t>
      </w:r>
      <w:bookmarkEnd w:id="5"/>
      <w:r w:rsidR="006F472F" w:rsidRPr="00C830CB">
        <w:rPr>
          <w:rFonts w:ascii="Arial" w:hAnsi="Arial" w:cs="Arial"/>
        </w:rPr>
        <w:t xml:space="preserve">Darin sollten etwa aktive Grenzsetzungen </w:t>
      </w:r>
      <w:r w:rsidR="00605491" w:rsidRPr="00C830CB">
        <w:rPr>
          <w:rFonts w:ascii="Arial" w:hAnsi="Arial" w:cs="Arial"/>
        </w:rPr>
        <w:t>wie „Festhalten zur Gesprächsfortführung“</w:t>
      </w:r>
      <w:r w:rsidR="00DF615B">
        <w:rPr>
          <w:rFonts w:ascii="Arial" w:hAnsi="Arial" w:cs="Arial"/>
        </w:rPr>
        <w:t xml:space="preserve">, </w:t>
      </w:r>
      <w:r w:rsidR="00605491" w:rsidRPr="00C830CB">
        <w:rPr>
          <w:rFonts w:ascii="Arial" w:hAnsi="Arial" w:cs="Arial"/>
        </w:rPr>
        <w:t>„Wegnahme eines Handys“</w:t>
      </w:r>
      <w:r w:rsidR="00605491">
        <w:rPr>
          <w:rFonts w:ascii="Arial" w:hAnsi="Arial" w:cs="Arial"/>
        </w:rPr>
        <w:t xml:space="preserve"> </w:t>
      </w:r>
      <w:r w:rsidR="00DF615B">
        <w:rPr>
          <w:rFonts w:ascii="Arial" w:hAnsi="Arial" w:cs="Arial"/>
        </w:rPr>
        <w:t>oder f</w:t>
      </w:r>
      <w:r w:rsidR="00605491">
        <w:rPr>
          <w:rFonts w:ascii="Arial" w:hAnsi="Arial" w:cs="Arial"/>
        </w:rPr>
        <w:t>reiheitsbeschränkende Maßnahme (Ziffer VII.3)</w:t>
      </w:r>
      <w:r w:rsidR="00605491" w:rsidRPr="00C830CB">
        <w:rPr>
          <w:rFonts w:ascii="Arial" w:hAnsi="Arial" w:cs="Arial"/>
        </w:rPr>
        <w:t xml:space="preserve"> </w:t>
      </w:r>
      <w:r w:rsidR="006F472F" w:rsidRPr="00C830CB">
        <w:rPr>
          <w:rFonts w:ascii="Arial" w:hAnsi="Arial" w:cs="Arial"/>
        </w:rPr>
        <w:t xml:space="preserve">bewertet werden, </w:t>
      </w:r>
      <w:r w:rsidR="00DF615B">
        <w:rPr>
          <w:rFonts w:ascii="Arial" w:hAnsi="Arial" w:cs="Arial"/>
        </w:rPr>
        <w:t xml:space="preserve">die </w:t>
      </w:r>
      <w:r w:rsidR="006F472F" w:rsidRPr="00C830CB">
        <w:rPr>
          <w:rFonts w:ascii="Arial" w:hAnsi="Arial" w:cs="Arial"/>
        </w:rPr>
        <w:t xml:space="preserve">als </w:t>
      </w:r>
      <w:r w:rsidR="00DF615B">
        <w:rPr>
          <w:rFonts w:ascii="Arial" w:hAnsi="Arial" w:cs="Arial"/>
        </w:rPr>
        <w:t>„</w:t>
      </w:r>
      <w:r w:rsidR="006F472F" w:rsidRPr="00C830CB">
        <w:rPr>
          <w:rFonts w:ascii="Arial" w:hAnsi="Arial" w:cs="Arial"/>
        </w:rPr>
        <w:t>fachlich leg</w:t>
      </w:r>
      <w:r w:rsidR="00AF582E">
        <w:rPr>
          <w:rFonts w:ascii="Arial" w:hAnsi="Arial" w:cs="Arial"/>
        </w:rPr>
        <w:t>i</w:t>
      </w:r>
      <w:r w:rsidR="006F472F" w:rsidRPr="00C830CB">
        <w:rPr>
          <w:rFonts w:ascii="Arial" w:hAnsi="Arial" w:cs="Arial"/>
        </w:rPr>
        <w:t>time</w:t>
      </w:r>
      <w:r w:rsidR="00DF615B">
        <w:rPr>
          <w:rFonts w:ascii="Arial" w:hAnsi="Arial" w:cs="Arial"/>
        </w:rPr>
        <w:t>“</w:t>
      </w:r>
      <w:r w:rsidR="006F472F" w:rsidRPr="00C830CB">
        <w:rPr>
          <w:rFonts w:ascii="Arial" w:hAnsi="Arial" w:cs="Arial"/>
        </w:rPr>
        <w:t xml:space="preserve"> Handlungsoptionen in grenzwertigen Situationen des Erziehungsalltags geeignet </w:t>
      </w:r>
      <w:r w:rsidR="00AA1110">
        <w:rPr>
          <w:rFonts w:ascii="Arial" w:hAnsi="Arial" w:cs="Arial"/>
        </w:rPr>
        <w:t>sein könn</w:t>
      </w:r>
      <w:r w:rsidR="00537043">
        <w:rPr>
          <w:rFonts w:ascii="Arial" w:hAnsi="Arial" w:cs="Arial"/>
        </w:rPr>
        <w:t>t</w:t>
      </w:r>
      <w:r w:rsidR="00AA1110">
        <w:rPr>
          <w:rFonts w:ascii="Arial" w:hAnsi="Arial" w:cs="Arial"/>
        </w:rPr>
        <w:t>en</w:t>
      </w:r>
      <w:r w:rsidR="009925E8">
        <w:rPr>
          <w:rFonts w:ascii="Arial" w:hAnsi="Arial" w:cs="Arial"/>
        </w:rPr>
        <w:t>,</w:t>
      </w:r>
      <w:r w:rsidR="00AA1110" w:rsidRPr="00AA1110">
        <w:rPr>
          <w:rFonts w:ascii="Arial" w:hAnsi="Arial" w:cs="Arial"/>
        </w:rPr>
        <w:t xml:space="preserve"> </w:t>
      </w:r>
      <w:r w:rsidR="006F472F" w:rsidRPr="00C830CB">
        <w:rPr>
          <w:rFonts w:ascii="Arial" w:hAnsi="Arial" w:cs="Arial"/>
        </w:rPr>
        <w:t>ein pädagogisches Ziel zu verfolgen,</w:t>
      </w:r>
      <w:r w:rsidR="009925E8">
        <w:rPr>
          <w:rFonts w:ascii="Arial" w:hAnsi="Arial" w:cs="Arial"/>
        </w:rPr>
        <w:t xml:space="preserve"> natürlich v</w:t>
      </w:r>
      <w:r w:rsidR="009925E8" w:rsidRPr="00C830CB">
        <w:rPr>
          <w:rFonts w:ascii="Arial" w:hAnsi="Arial" w:cs="Arial"/>
        </w:rPr>
        <w:t>orbehaltlich der pädagogischen Indikation des Einzelfalls</w:t>
      </w:r>
      <w:r w:rsidR="009925E8">
        <w:rPr>
          <w:rFonts w:ascii="Arial" w:hAnsi="Arial" w:cs="Arial"/>
        </w:rPr>
        <w:t xml:space="preserve">. </w:t>
      </w:r>
      <w:r w:rsidR="00C20BA7">
        <w:rPr>
          <w:rFonts w:ascii="Arial" w:hAnsi="Arial" w:cs="Arial"/>
        </w:rPr>
        <w:t>Eine</w:t>
      </w:r>
      <w:r w:rsidR="006F472F" w:rsidRPr="00C830CB">
        <w:rPr>
          <w:rFonts w:ascii="Arial" w:hAnsi="Arial" w:cs="Arial"/>
        </w:rPr>
        <w:t xml:space="preserve"> </w:t>
      </w:r>
      <w:r w:rsidR="00DF615B">
        <w:rPr>
          <w:rFonts w:ascii="Arial" w:hAnsi="Arial" w:cs="Arial"/>
        </w:rPr>
        <w:t xml:space="preserve">solche die </w:t>
      </w:r>
      <w:r w:rsidR="006F472F" w:rsidRPr="00C830CB">
        <w:rPr>
          <w:rFonts w:ascii="Arial" w:hAnsi="Arial" w:cs="Arial"/>
        </w:rPr>
        <w:t xml:space="preserve">Überprüfbarkeit des Handelns </w:t>
      </w:r>
      <w:proofErr w:type="spellStart"/>
      <w:r w:rsidR="006F472F" w:rsidRPr="00C830CB">
        <w:rPr>
          <w:rFonts w:ascii="Arial" w:hAnsi="Arial" w:cs="Arial"/>
        </w:rPr>
        <w:t>Erziehungsverant</w:t>
      </w:r>
      <w:proofErr w:type="spellEnd"/>
      <w:r w:rsidR="00DD26F5">
        <w:rPr>
          <w:rFonts w:ascii="Arial" w:hAnsi="Arial" w:cs="Arial"/>
        </w:rPr>
        <w:t xml:space="preserve">- </w:t>
      </w:r>
      <w:proofErr w:type="spellStart"/>
      <w:r w:rsidR="006F472F" w:rsidRPr="00C830CB">
        <w:rPr>
          <w:rFonts w:ascii="Arial" w:hAnsi="Arial" w:cs="Arial"/>
        </w:rPr>
        <w:t>wortlicher</w:t>
      </w:r>
      <w:proofErr w:type="spellEnd"/>
      <w:r w:rsidR="006F472F" w:rsidRPr="00C830CB">
        <w:rPr>
          <w:rFonts w:ascii="Arial" w:hAnsi="Arial" w:cs="Arial"/>
        </w:rPr>
        <w:t xml:space="preserve"> unter dem Aspekt </w:t>
      </w:r>
      <w:r w:rsidR="00537043">
        <w:rPr>
          <w:rFonts w:ascii="Arial" w:hAnsi="Arial" w:cs="Arial"/>
        </w:rPr>
        <w:t xml:space="preserve">die </w:t>
      </w:r>
      <w:r w:rsidR="00AA1110">
        <w:rPr>
          <w:rFonts w:ascii="Arial" w:hAnsi="Arial" w:cs="Arial"/>
        </w:rPr>
        <w:t>„</w:t>
      </w:r>
      <w:r w:rsidR="006F472F" w:rsidRPr="00C830CB">
        <w:rPr>
          <w:rFonts w:ascii="Arial" w:hAnsi="Arial" w:cs="Arial"/>
        </w:rPr>
        <w:t>fachliche Legiti</w:t>
      </w:r>
      <w:r w:rsidR="00AA1110">
        <w:rPr>
          <w:rFonts w:ascii="Arial" w:hAnsi="Arial" w:cs="Arial"/>
        </w:rPr>
        <w:t>mi</w:t>
      </w:r>
      <w:r w:rsidR="006F472F" w:rsidRPr="00C830CB">
        <w:rPr>
          <w:rFonts w:ascii="Arial" w:hAnsi="Arial" w:cs="Arial"/>
        </w:rPr>
        <w:t>tät</w:t>
      </w:r>
      <w:r w:rsidR="00AA1110">
        <w:rPr>
          <w:rFonts w:ascii="Arial" w:hAnsi="Arial" w:cs="Arial"/>
        </w:rPr>
        <w:t>“</w:t>
      </w:r>
      <w:r w:rsidR="006F472F" w:rsidRPr="00C830CB">
        <w:rPr>
          <w:rFonts w:ascii="Arial" w:hAnsi="Arial" w:cs="Arial"/>
        </w:rPr>
        <w:t xml:space="preserve"> </w:t>
      </w:r>
      <w:proofErr w:type="spellStart"/>
      <w:r w:rsidR="00DF615B">
        <w:rPr>
          <w:rFonts w:ascii="Arial" w:hAnsi="Arial" w:cs="Arial"/>
        </w:rPr>
        <w:t>sicher</w:t>
      </w:r>
      <w:r w:rsidR="00DD26F5">
        <w:rPr>
          <w:rFonts w:ascii="Arial" w:hAnsi="Arial" w:cs="Arial"/>
        </w:rPr>
        <w:t>ernde</w:t>
      </w:r>
      <w:proofErr w:type="spellEnd"/>
      <w:r w:rsidR="00DF615B">
        <w:rPr>
          <w:rFonts w:ascii="Arial" w:hAnsi="Arial" w:cs="Arial"/>
        </w:rPr>
        <w:t xml:space="preserve"> </w:t>
      </w:r>
      <w:r w:rsidR="006F472F" w:rsidRPr="00C830CB">
        <w:rPr>
          <w:rFonts w:ascii="Arial" w:hAnsi="Arial" w:cs="Arial"/>
        </w:rPr>
        <w:t xml:space="preserve">Objektivierung des Kindeswohlbegriffs </w:t>
      </w:r>
      <w:r w:rsidR="008942F6">
        <w:rPr>
          <w:rFonts w:ascii="Arial" w:hAnsi="Arial" w:cs="Arial"/>
        </w:rPr>
        <w:t xml:space="preserve">stärkt </w:t>
      </w:r>
      <w:r w:rsidR="006F472F" w:rsidRPr="00C830CB">
        <w:rPr>
          <w:rFonts w:ascii="Arial" w:hAnsi="Arial" w:cs="Arial"/>
        </w:rPr>
        <w:t>den Kindesschutz. Zugleich w</w:t>
      </w:r>
      <w:r w:rsidR="00DF615B">
        <w:rPr>
          <w:rFonts w:ascii="Arial" w:hAnsi="Arial" w:cs="Arial"/>
        </w:rPr>
        <w:t xml:space="preserve">äre </w:t>
      </w:r>
      <w:r w:rsidR="006F472F" w:rsidRPr="00C830CB">
        <w:rPr>
          <w:rFonts w:ascii="Arial" w:hAnsi="Arial" w:cs="Arial"/>
        </w:rPr>
        <w:t xml:space="preserve">der </w:t>
      </w:r>
      <w:proofErr w:type="spellStart"/>
      <w:r w:rsidR="006F472F" w:rsidRPr="00C830CB">
        <w:rPr>
          <w:rFonts w:ascii="Arial" w:hAnsi="Arial" w:cs="Arial"/>
        </w:rPr>
        <w:t>Beliebigkeitsgefahr</w:t>
      </w:r>
      <w:proofErr w:type="spellEnd"/>
      <w:r w:rsidR="006F472F" w:rsidRPr="00C830CB">
        <w:rPr>
          <w:rFonts w:ascii="Arial" w:hAnsi="Arial" w:cs="Arial"/>
        </w:rPr>
        <w:t xml:space="preserve"> ausschließlich subjektiver, haltungsorien</w:t>
      </w:r>
      <w:r w:rsidR="00DD26F5">
        <w:rPr>
          <w:rFonts w:ascii="Arial" w:hAnsi="Arial" w:cs="Arial"/>
        </w:rPr>
        <w:t xml:space="preserve">tier- </w:t>
      </w:r>
      <w:proofErr w:type="spellStart"/>
      <w:r w:rsidR="006F472F" w:rsidRPr="00C830CB">
        <w:rPr>
          <w:rFonts w:ascii="Arial" w:hAnsi="Arial" w:cs="Arial"/>
        </w:rPr>
        <w:t>ter</w:t>
      </w:r>
      <w:proofErr w:type="spellEnd"/>
      <w:r w:rsidR="006F472F" w:rsidRPr="00C830CB">
        <w:rPr>
          <w:rFonts w:ascii="Arial" w:hAnsi="Arial" w:cs="Arial"/>
        </w:rPr>
        <w:t xml:space="preserve"> Behördenentscheidungen </w:t>
      </w:r>
      <w:r w:rsidR="00DF615B">
        <w:rPr>
          <w:rFonts w:ascii="Arial" w:hAnsi="Arial" w:cs="Arial"/>
        </w:rPr>
        <w:t>begegnet</w:t>
      </w:r>
      <w:r w:rsidR="00DD26F5">
        <w:rPr>
          <w:rFonts w:ascii="Arial" w:hAnsi="Arial" w:cs="Arial"/>
        </w:rPr>
        <w:t xml:space="preserve"> (Ziffer</w:t>
      </w:r>
      <w:r w:rsidR="000A4993">
        <w:rPr>
          <w:rFonts w:ascii="Arial" w:hAnsi="Arial" w:cs="Arial"/>
        </w:rPr>
        <w:t xml:space="preserve"> </w:t>
      </w:r>
      <w:r w:rsidR="00DD26F5">
        <w:rPr>
          <w:rFonts w:ascii="Arial" w:hAnsi="Arial" w:cs="Arial"/>
        </w:rPr>
        <w:t>2</w:t>
      </w:r>
      <w:r w:rsidR="000A4993">
        <w:rPr>
          <w:rFonts w:ascii="Arial" w:hAnsi="Arial" w:cs="Arial"/>
        </w:rPr>
        <w:t xml:space="preserve"> nachfolgend</w:t>
      </w:r>
      <w:r w:rsidR="00DD26F5">
        <w:rPr>
          <w:rFonts w:ascii="Arial" w:hAnsi="Arial" w:cs="Arial"/>
        </w:rPr>
        <w:t>)</w:t>
      </w:r>
      <w:r w:rsidR="006F472F" w:rsidRPr="00C830CB">
        <w:rPr>
          <w:rFonts w:ascii="Arial" w:hAnsi="Arial" w:cs="Arial"/>
        </w:rPr>
        <w:t xml:space="preserve">. </w:t>
      </w:r>
    </w:p>
    <w:p w14:paraId="285FE2E4" w14:textId="62E03CF3" w:rsidR="00DD26F5" w:rsidRDefault="00DD26F5" w:rsidP="006F472F">
      <w:pPr>
        <w:spacing w:after="0" w:line="276" w:lineRule="auto"/>
        <w:ind w:left="-709" w:right="-710"/>
        <w:jc w:val="both"/>
        <w:rPr>
          <w:rFonts w:ascii="Arial" w:hAnsi="Arial" w:cs="Arial"/>
        </w:rPr>
      </w:pPr>
    </w:p>
    <w:p w14:paraId="3377080B" w14:textId="77777777" w:rsidR="00DD26F5" w:rsidRPr="00C830CB" w:rsidRDefault="00DD26F5" w:rsidP="00DD26F5">
      <w:pPr>
        <w:spacing w:line="276" w:lineRule="auto"/>
        <w:ind w:left="-709" w:right="-710"/>
        <w:jc w:val="both"/>
        <w:rPr>
          <w:rFonts w:ascii="Arial" w:hAnsi="Arial" w:cs="Arial"/>
          <w:b/>
        </w:rPr>
      </w:pPr>
      <w:r>
        <w:rPr>
          <w:rFonts w:ascii="Arial" w:hAnsi="Arial" w:cs="Arial"/>
          <w:b/>
        </w:rPr>
        <w:t>2</w:t>
      </w:r>
      <w:r w:rsidRPr="00C830CB">
        <w:rPr>
          <w:rFonts w:ascii="Arial" w:hAnsi="Arial" w:cs="Arial"/>
          <w:b/>
        </w:rPr>
        <w:t xml:space="preserve">.  Die Handlungssicherheit </w:t>
      </w:r>
      <w:r>
        <w:rPr>
          <w:rFonts w:ascii="Arial" w:hAnsi="Arial" w:cs="Arial"/>
          <w:b/>
        </w:rPr>
        <w:t xml:space="preserve">zuständiger </w:t>
      </w:r>
      <w:r w:rsidRPr="00C830CB">
        <w:rPr>
          <w:rFonts w:ascii="Arial" w:hAnsi="Arial" w:cs="Arial"/>
          <w:b/>
        </w:rPr>
        <w:t xml:space="preserve">Behörden ist nicht gewährleistet </w:t>
      </w:r>
    </w:p>
    <w:p w14:paraId="787C4AAF" w14:textId="77777777" w:rsidR="00DD26F5" w:rsidRDefault="00DD26F5" w:rsidP="00DD26F5">
      <w:pPr>
        <w:spacing w:after="0" w:line="276" w:lineRule="auto"/>
        <w:ind w:left="-709" w:right="-710"/>
        <w:jc w:val="both"/>
        <w:rPr>
          <w:rFonts w:ascii="Arial" w:hAnsi="Arial" w:cs="Arial"/>
          <w:bCs/>
        </w:rPr>
      </w:pPr>
      <w:r w:rsidRPr="00C830CB">
        <w:rPr>
          <w:rFonts w:ascii="Arial" w:hAnsi="Arial" w:cs="Arial"/>
          <w:bCs/>
        </w:rPr>
        <w:t xml:space="preserve">Die aus dem unklaren Kindeswohl- Begriff resultierende Handlungsunsicherheit der </w:t>
      </w:r>
      <w:proofErr w:type="spellStart"/>
      <w:r w:rsidRPr="00C830CB">
        <w:rPr>
          <w:rFonts w:ascii="Arial" w:hAnsi="Arial" w:cs="Arial"/>
          <w:bCs/>
        </w:rPr>
        <w:t>Erziehungsverantwortli</w:t>
      </w:r>
      <w:proofErr w:type="spellEnd"/>
      <w:r w:rsidRPr="00C830CB">
        <w:rPr>
          <w:rFonts w:ascii="Arial" w:hAnsi="Arial" w:cs="Arial"/>
          <w:bCs/>
        </w:rPr>
        <w:t xml:space="preserve">- </w:t>
      </w:r>
      <w:proofErr w:type="spellStart"/>
      <w:r w:rsidRPr="00C830CB">
        <w:rPr>
          <w:rFonts w:ascii="Arial" w:hAnsi="Arial" w:cs="Arial"/>
          <w:bCs/>
        </w:rPr>
        <w:t>chen</w:t>
      </w:r>
      <w:proofErr w:type="spellEnd"/>
      <w:r w:rsidRPr="00C830CB">
        <w:rPr>
          <w:rFonts w:ascii="Arial" w:hAnsi="Arial" w:cs="Arial"/>
          <w:bCs/>
        </w:rPr>
        <w:t xml:space="preserve"> wirkt sich auch auf </w:t>
      </w:r>
      <w:r>
        <w:rPr>
          <w:rFonts w:ascii="Arial" w:hAnsi="Arial" w:cs="Arial"/>
          <w:bCs/>
        </w:rPr>
        <w:t xml:space="preserve">die zuständigen </w:t>
      </w:r>
      <w:r w:rsidRPr="00C830CB">
        <w:rPr>
          <w:rFonts w:ascii="Arial" w:hAnsi="Arial" w:cs="Arial"/>
          <w:bCs/>
        </w:rPr>
        <w:t xml:space="preserve">Behörden aus. Diesen sind in ihrer Kindeswohl- Auslegung keine gesetzlichen Vorgaben gesetzt. Vielmehr müssen sie in jedem Einzelfall eine spezifische, auf die jeweilige Erziehungssituation ausgerichtete Bewertung vornehmen, ob Entscheidungen Erziehungsverantwortlicher und daraus resultierendes Handeln dem Kindeswohl entsprechen oder aber dieses verletzen. </w:t>
      </w:r>
      <w:r>
        <w:rPr>
          <w:rFonts w:ascii="Arial" w:hAnsi="Arial" w:cs="Arial"/>
          <w:bCs/>
        </w:rPr>
        <w:t>Weil ein genereller „Handlungsrahmen fachlicher Legitimität“ fehlt, müssen die Behörden Einzelfallentscheidungen in der Abgrenzung Erziehung - Machtmissbrauch auch ohne fachliche Entscheidungskriterien treffen.</w:t>
      </w:r>
    </w:p>
    <w:p w14:paraId="673C1744" w14:textId="77777777" w:rsidR="006F472F" w:rsidRPr="00C830CB" w:rsidRDefault="006F472F" w:rsidP="006F472F">
      <w:pPr>
        <w:spacing w:after="0" w:line="276" w:lineRule="auto"/>
        <w:ind w:left="-709" w:right="-710"/>
        <w:jc w:val="both"/>
        <w:rPr>
          <w:rFonts w:ascii="Arial" w:hAnsi="Arial" w:cs="Arial"/>
        </w:rPr>
      </w:pPr>
    </w:p>
    <w:p w14:paraId="2C15FB17" w14:textId="0CC82199" w:rsidR="006F472F" w:rsidRPr="00C830CB" w:rsidRDefault="00DD26F5" w:rsidP="006F472F">
      <w:pPr>
        <w:spacing w:line="276" w:lineRule="auto"/>
        <w:ind w:left="-709" w:right="-710"/>
        <w:jc w:val="both"/>
        <w:rPr>
          <w:rFonts w:ascii="Arial" w:hAnsi="Arial" w:cs="Arial"/>
          <w:b/>
        </w:rPr>
      </w:pPr>
      <w:r>
        <w:rPr>
          <w:rFonts w:ascii="Arial" w:hAnsi="Arial" w:cs="Arial"/>
          <w:b/>
        </w:rPr>
        <w:t>3</w:t>
      </w:r>
      <w:r w:rsidR="006F472F" w:rsidRPr="00C830CB">
        <w:rPr>
          <w:rFonts w:ascii="Arial" w:hAnsi="Arial" w:cs="Arial"/>
          <w:b/>
        </w:rPr>
        <w:t xml:space="preserve">. </w:t>
      </w:r>
      <w:r w:rsidR="0092204E">
        <w:rPr>
          <w:rFonts w:ascii="Arial" w:hAnsi="Arial" w:cs="Arial"/>
          <w:b/>
        </w:rPr>
        <w:t xml:space="preserve"> </w:t>
      </w:r>
      <w:r w:rsidR="006F472F" w:rsidRPr="00C830CB">
        <w:rPr>
          <w:rFonts w:ascii="Arial" w:hAnsi="Arial" w:cs="Arial"/>
          <w:b/>
        </w:rPr>
        <w:t xml:space="preserve">Unsicherheit in der Abgrenzung Kindeswohlverletzung von Kindeswohlgefährdung  </w:t>
      </w:r>
    </w:p>
    <w:p w14:paraId="704F82A5" w14:textId="3D96E401" w:rsidR="00C20BA7" w:rsidRDefault="006F472F" w:rsidP="006F472F">
      <w:pPr>
        <w:spacing w:after="0" w:line="276" w:lineRule="auto"/>
        <w:ind w:left="-709" w:right="-710"/>
        <w:jc w:val="both"/>
        <w:rPr>
          <w:rFonts w:ascii="Arial" w:hAnsi="Arial" w:cs="Arial"/>
          <w:bCs/>
        </w:rPr>
      </w:pPr>
      <w:r w:rsidRPr="00C830CB">
        <w:rPr>
          <w:rFonts w:ascii="Arial" w:hAnsi="Arial" w:cs="Arial"/>
          <w:bCs/>
        </w:rPr>
        <w:t xml:space="preserve">Neben Erziehungsverantwortlichen und </w:t>
      </w:r>
      <w:r w:rsidR="001A5F86">
        <w:rPr>
          <w:rFonts w:ascii="Arial" w:hAnsi="Arial" w:cs="Arial"/>
          <w:bCs/>
        </w:rPr>
        <w:t xml:space="preserve">zuständigen </w:t>
      </w:r>
      <w:r w:rsidRPr="00C830CB">
        <w:rPr>
          <w:rFonts w:ascii="Arial" w:hAnsi="Arial" w:cs="Arial"/>
          <w:bCs/>
        </w:rPr>
        <w:t>Behörden zugemuteter Unklarheit in der Kindeswohl- Auslegung</w:t>
      </w:r>
      <w:r w:rsidR="00F7561B">
        <w:rPr>
          <w:rFonts w:ascii="Arial" w:hAnsi="Arial" w:cs="Arial"/>
          <w:bCs/>
        </w:rPr>
        <w:t xml:space="preserve"> </w:t>
      </w:r>
      <w:r w:rsidRPr="00C830CB">
        <w:rPr>
          <w:rFonts w:ascii="Arial" w:hAnsi="Arial" w:cs="Arial"/>
          <w:bCs/>
        </w:rPr>
        <w:t xml:space="preserve">besteht auch in der </w:t>
      </w:r>
      <w:r w:rsidRPr="00A84B7D">
        <w:rPr>
          <w:rFonts w:ascii="Arial" w:hAnsi="Arial" w:cs="Arial"/>
          <w:bCs/>
        </w:rPr>
        <w:t xml:space="preserve">Frage, wann aus einer </w:t>
      </w:r>
      <w:r w:rsidR="00DF615B">
        <w:rPr>
          <w:rFonts w:ascii="Arial" w:hAnsi="Arial" w:cs="Arial"/>
          <w:bCs/>
        </w:rPr>
        <w:t xml:space="preserve">einmaligen </w:t>
      </w:r>
      <w:r w:rsidRPr="00A84B7D">
        <w:rPr>
          <w:rFonts w:ascii="Arial" w:hAnsi="Arial" w:cs="Arial"/>
          <w:bCs/>
        </w:rPr>
        <w:t>Kindeswohlverletzung eine Kindeswohl</w:t>
      </w:r>
      <w:r w:rsidR="00DF615B">
        <w:rPr>
          <w:rFonts w:ascii="Arial" w:hAnsi="Arial" w:cs="Arial"/>
          <w:bCs/>
        </w:rPr>
        <w:t xml:space="preserve">- </w:t>
      </w:r>
      <w:proofErr w:type="spellStart"/>
      <w:r w:rsidRPr="00A84B7D">
        <w:rPr>
          <w:rFonts w:ascii="Arial" w:hAnsi="Arial" w:cs="Arial"/>
          <w:bCs/>
        </w:rPr>
        <w:t>ge</w:t>
      </w:r>
      <w:r w:rsidR="00CD0E7E" w:rsidRPr="00A84B7D">
        <w:rPr>
          <w:rFonts w:ascii="Arial" w:hAnsi="Arial" w:cs="Arial"/>
          <w:bCs/>
        </w:rPr>
        <w:t>fähr</w:t>
      </w:r>
      <w:r w:rsidRPr="00A84B7D">
        <w:rPr>
          <w:rFonts w:ascii="Arial" w:hAnsi="Arial" w:cs="Arial"/>
          <w:bCs/>
        </w:rPr>
        <w:t>dung</w:t>
      </w:r>
      <w:proofErr w:type="spellEnd"/>
      <w:r w:rsidRPr="00A84B7D">
        <w:rPr>
          <w:rFonts w:ascii="Arial" w:hAnsi="Arial" w:cs="Arial"/>
          <w:bCs/>
        </w:rPr>
        <w:t xml:space="preserve"> resultiert</w:t>
      </w:r>
      <w:r w:rsidRPr="00C830CB">
        <w:rPr>
          <w:rFonts w:ascii="Arial" w:hAnsi="Arial" w:cs="Arial"/>
          <w:bCs/>
        </w:rPr>
        <w:t xml:space="preserve">, keine ausreichende Hilfestellung. In jedem Einzelfall ist vielmehr die Prognose zu </w:t>
      </w:r>
      <w:proofErr w:type="spellStart"/>
      <w:r w:rsidRPr="00C830CB">
        <w:rPr>
          <w:rFonts w:ascii="Arial" w:hAnsi="Arial" w:cs="Arial"/>
          <w:bCs/>
        </w:rPr>
        <w:t>stel</w:t>
      </w:r>
      <w:proofErr w:type="spellEnd"/>
      <w:r w:rsidR="00DF615B">
        <w:rPr>
          <w:rFonts w:ascii="Arial" w:hAnsi="Arial" w:cs="Arial"/>
          <w:bCs/>
        </w:rPr>
        <w:t xml:space="preserve">- </w:t>
      </w:r>
      <w:proofErr w:type="spellStart"/>
      <w:r w:rsidRPr="00C830CB">
        <w:rPr>
          <w:rFonts w:ascii="Arial" w:hAnsi="Arial" w:cs="Arial"/>
          <w:bCs/>
        </w:rPr>
        <w:t>len</w:t>
      </w:r>
      <w:proofErr w:type="spellEnd"/>
      <w:r w:rsidRPr="00C830CB">
        <w:rPr>
          <w:rFonts w:ascii="Arial" w:hAnsi="Arial" w:cs="Arial"/>
          <w:bCs/>
        </w:rPr>
        <w:t xml:space="preserve">, ob eine auf Dauer ausgelegte Kindeswohlgefährdung vorliegt. </w:t>
      </w:r>
      <w:r w:rsidR="00A84B7D">
        <w:rPr>
          <w:rFonts w:ascii="Arial" w:hAnsi="Arial" w:cs="Arial"/>
          <w:bCs/>
        </w:rPr>
        <w:t xml:space="preserve">Dabei bedarf die Feststellung, dass </w:t>
      </w:r>
      <w:r w:rsidRPr="00C830CB">
        <w:rPr>
          <w:rFonts w:ascii="Arial" w:hAnsi="Arial" w:cs="Arial"/>
          <w:bCs/>
        </w:rPr>
        <w:t xml:space="preserve">die Schwelle zur Kindeswohlgefährdung erreicht ist, einer komplexen fachlichen Einschätzung, </w:t>
      </w:r>
      <w:r w:rsidR="00A84B7D">
        <w:rPr>
          <w:rFonts w:ascii="Arial" w:hAnsi="Arial" w:cs="Arial"/>
          <w:bCs/>
        </w:rPr>
        <w:t xml:space="preserve">mit </w:t>
      </w:r>
      <w:r w:rsidRPr="00C830CB">
        <w:rPr>
          <w:rFonts w:ascii="Arial" w:hAnsi="Arial" w:cs="Arial"/>
          <w:bCs/>
        </w:rPr>
        <w:t>hohe</w:t>
      </w:r>
      <w:r w:rsidR="00A84B7D">
        <w:rPr>
          <w:rFonts w:ascii="Arial" w:hAnsi="Arial" w:cs="Arial"/>
          <w:bCs/>
        </w:rPr>
        <w:t>n</w:t>
      </w:r>
      <w:r w:rsidRPr="00C830CB">
        <w:rPr>
          <w:rFonts w:ascii="Arial" w:hAnsi="Arial" w:cs="Arial"/>
          <w:bCs/>
        </w:rPr>
        <w:t xml:space="preserve"> </w:t>
      </w:r>
      <w:proofErr w:type="spellStart"/>
      <w:r w:rsidRPr="00C830CB">
        <w:rPr>
          <w:rFonts w:ascii="Arial" w:hAnsi="Arial" w:cs="Arial"/>
          <w:bCs/>
        </w:rPr>
        <w:t>Anfor</w:t>
      </w:r>
      <w:proofErr w:type="spellEnd"/>
      <w:r w:rsidR="00DF615B">
        <w:rPr>
          <w:rFonts w:ascii="Arial" w:hAnsi="Arial" w:cs="Arial"/>
          <w:bCs/>
        </w:rPr>
        <w:t xml:space="preserve">- </w:t>
      </w:r>
      <w:proofErr w:type="spellStart"/>
      <w:r w:rsidRPr="00C830CB">
        <w:rPr>
          <w:rFonts w:ascii="Arial" w:hAnsi="Arial" w:cs="Arial"/>
          <w:bCs/>
        </w:rPr>
        <w:t>derungen</w:t>
      </w:r>
      <w:proofErr w:type="spellEnd"/>
      <w:r w:rsidRPr="00C830CB">
        <w:rPr>
          <w:rFonts w:ascii="Arial" w:hAnsi="Arial" w:cs="Arial"/>
          <w:bCs/>
        </w:rPr>
        <w:t xml:space="preserve"> an Fachkräfte</w:t>
      </w:r>
      <w:r w:rsidR="00172DF2">
        <w:rPr>
          <w:rFonts w:ascii="Arial" w:hAnsi="Arial" w:cs="Arial"/>
          <w:bCs/>
        </w:rPr>
        <w:t>.</w:t>
      </w:r>
      <w:r w:rsidRPr="00C830CB">
        <w:rPr>
          <w:rFonts w:ascii="Arial" w:hAnsi="Arial" w:cs="Arial"/>
          <w:bCs/>
        </w:rPr>
        <w:t xml:space="preserve"> </w:t>
      </w:r>
      <w:r w:rsidR="00DD26F5">
        <w:rPr>
          <w:rFonts w:ascii="Arial" w:hAnsi="Arial" w:cs="Arial"/>
          <w:bCs/>
        </w:rPr>
        <w:t xml:space="preserve">Diese Anforderungen blieben bei Leitsätzen zur „fachlichen Legitimität“ bestehen.  </w:t>
      </w:r>
    </w:p>
    <w:p w14:paraId="6C74731B" w14:textId="77777777" w:rsidR="00C20BA7" w:rsidRDefault="00C20BA7" w:rsidP="006F472F">
      <w:pPr>
        <w:spacing w:after="0" w:line="276" w:lineRule="auto"/>
        <w:ind w:left="-709" w:right="-710"/>
        <w:jc w:val="both"/>
        <w:rPr>
          <w:rFonts w:ascii="Arial" w:hAnsi="Arial" w:cs="Arial"/>
          <w:bCs/>
        </w:rPr>
      </w:pPr>
    </w:p>
    <w:p w14:paraId="5AB76DDC" w14:textId="77777777" w:rsidR="008A6072" w:rsidRDefault="006F472F" w:rsidP="006F472F">
      <w:pPr>
        <w:spacing w:after="0" w:line="276" w:lineRule="auto"/>
        <w:ind w:left="-709" w:right="-710"/>
        <w:jc w:val="both"/>
        <w:rPr>
          <w:rFonts w:ascii="Arial" w:hAnsi="Arial" w:cs="Arial"/>
          <w:bCs/>
        </w:rPr>
      </w:pPr>
      <w:r w:rsidRPr="00C830CB">
        <w:rPr>
          <w:rFonts w:ascii="Arial" w:hAnsi="Arial" w:cs="Arial"/>
          <w:bCs/>
        </w:rPr>
        <w:t>Wir haben in bundesweiten Seminaren und in sonstigen Kontakten leider feststellen müssen, dass Jugend</w:t>
      </w:r>
      <w:r w:rsidR="00A84B7D">
        <w:rPr>
          <w:rFonts w:ascii="Arial" w:hAnsi="Arial" w:cs="Arial"/>
          <w:bCs/>
        </w:rPr>
        <w:t xml:space="preserve">- </w:t>
      </w:r>
      <w:proofErr w:type="spellStart"/>
      <w:r w:rsidRPr="00C830CB">
        <w:rPr>
          <w:rFonts w:ascii="Arial" w:hAnsi="Arial" w:cs="Arial"/>
          <w:bCs/>
        </w:rPr>
        <w:t>ämtern</w:t>
      </w:r>
      <w:proofErr w:type="spellEnd"/>
      <w:r w:rsidR="001A5F86">
        <w:rPr>
          <w:rFonts w:ascii="Arial" w:hAnsi="Arial" w:cs="Arial"/>
          <w:bCs/>
        </w:rPr>
        <w:t xml:space="preserve"> </w:t>
      </w:r>
      <w:r w:rsidRPr="00C830CB">
        <w:rPr>
          <w:rFonts w:ascii="Arial" w:hAnsi="Arial" w:cs="Arial"/>
          <w:bCs/>
        </w:rPr>
        <w:t>der Unterschied zwischen Kindeswohlverletzung und Kindeswohlgefährdung nicht immer geläufig ist</w:t>
      </w:r>
      <w:r w:rsidR="00A84B7D">
        <w:rPr>
          <w:rFonts w:ascii="Arial" w:hAnsi="Arial" w:cs="Arial"/>
          <w:bCs/>
        </w:rPr>
        <w:t>,</w:t>
      </w:r>
      <w:r w:rsidRPr="00C830CB">
        <w:rPr>
          <w:rFonts w:ascii="Arial" w:hAnsi="Arial" w:cs="Arial"/>
          <w:bCs/>
        </w:rPr>
        <w:t xml:space="preserve"> </w:t>
      </w:r>
      <w:r w:rsidR="00A84B7D">
        <w:rPr>
          <w:rFonts w:ascii="Arial" w:hAnsi="Arial" w:cs="Arial"/>
          <w:bCs/>
        </w:rPr>
        <w:t>verbunden mit der</w:t>
      </w:r>
      <w:r w:rsidRPr="00C830CB">
        <w:rPr>
          <w:rFonts w:ascii="Arial" w:hAnsi="Arial" w:cs="Arial"/>
          <w:bCs/>
        </w:rPr>
        <w:t xml:space="preserve"> </w:t>
      </w:r>
      <w:r w:rsidR="00A84B7D">
        <w:rPr>
          <w:rFonts w:ascii="Arial" w:hAnsi="Arial" w:cs="Arial"/>
          <w:bCs/>
        </w:rPr>
        <w:t xml:space="preserve">Gleichstellung von </w:t>
      </w:r>
      <w:r w:rsidRPr="00C830CB">
        <w:rPr>
          <w:rFonts w:ascii="Arial" w:hAnsi="Arial" w:cs="Arial"/>
          <w:bCs/>
        </w:rPr>
        <w:t xml:space="preserve">Kindeswohlverletzung </w:t>
      </w:r>
      <w:r w:rsidR="00A84B7D">
        <w:rPr>
          <w:rFonts w:ascii="Arial" w:hAnsi="Arial" w:cs="Arial"/>
          <w:bCs/>
        </w:rPr>
        <w:t xml:space="preserve">und </w:t>
      </w:r>
      <w:r w:rsidRPr="00C830CB">
        <w:rPr>
          <w:rFonts w:ascii="Arial" w:hAnsi="Arial" w:cs="Arial"/>
          <w:bCs/>
        </w:rPr>
        <w:t>Kindeswohlgefährdung</w:t>
      </w:r>
      <w:r w:rsidR="00A84B7D">
        <w:rPr>
          <w:rFonts w:ascii="Arial" w:hAnsi="Arial" w:cs="Arial"/>
          <w:bCs/>
        </w:rPr>
        <w:t xml:space="preserve">. Das hat </w:t>
      </w:r>
      <w:r w:rsidRPr="00C830CB">
        <w:rPr>
          <w:rFonts w:ascii="Arial" w:hAnsi="Arial" w:cs="Arial"/>
          <w:bCs/>
        </w:rPr>
        <w:t xml:space="preserve">erhebliche </w:t>
      </w:r>
      <w:r w:rsidRPr="00C830CB">
        <w:rPr>
          <w:rFonts w:ascii="Arial" w:hAnsi="Arial" w:cs="Arial"/>
          <w:bCs/>
        </w:rPr>
        <w:lastRenderedPageBreak/>
        <w:t>Auswirkungen auf den jungen Menschen und dessen sorgeberechtigte Eltern und Vormünder, etwa als An</w:t>
      </w:r>
      <w:r w:rsidR="00A84B7D">
        <w:rPr>
          <w:rFonts w:ascii="Arial" w:hAnsi="Arial" w:cs="Arial"/>
          <w:bCs/>
        </w:rPr>
        <w:t xml:space="preserve">- </w:t>
      </w:r>
      <w:proofErr w:type="spellStart"/>
      <w:r w:rsidRPr="00C830CB">
        <w:rPr>
          <w:rFonts w:ascii="Arial" w:hAnsi="Arial" w:cs="Arial"/>
          <w:bCs/>
        </w:rPr>
        <w:t>ordnung</w:t>
      </w:r>
      <w:proofErr w:type="spellEnd"/>
      <w:r w:rsidRPr="00C830CB">
        <w:rPr>
          <w:rFonts w:ascii="Arial" w:hAnsi="Arial" w:cs="Arial"/>
          <w:bCs/>
        </w:rPr>
        <w:t xml:space="preserve"> einer Inobhutnahme oder als gerichtlich initiierter Eingriff in das </w:t>
      </w:r>
      <w:r w:rsidR="00204D55">
        <w:rPr>
          <w:rFonts w:ascii="Arial" w:hAnsi="Arial" w:cs="Arial"/>
          <w:bCs/>
        </w:rPr>
        <w:t xml:space="preserve">elterliche </w:t>
      </w:r>
      <w:r w:rsidRPr="00C830CB">
        <w:rPr>
          <w:rFonts w:ascii="Arial" w:hAnsi="Arial" w:cs="Arial"/>
          <w:bCs/>
        </w:rPr>
        <w:t>Sorgerecht (§ 1666 BGB).</w:t>
      </w:r>
    </w:p>
    <w:p w14:paraId="624E66D0" w14:textId="5656CB05" w:rsidR="006F472F" w:rsidRDefault="006F472F" w:rsidP="006F472F">
      <w:pPr>
        <w:spacing w:after="0" w:line="276" w:lineRule="auto"/>
        <w:ind w:left="-709" w:right="-710"/>
        <w:jc w:val="both"/>
        <w:rPr>
          <w:rFonts w:ascii="Arial" w:hAnsi="Arial" w:cs="Arial"/>
          <w:bCs/>
        </w:rPr>
      </w:pPr>
      <w:r w:rsidRPr="00C830CB">
        <w:rPr>
          <w:rFonts w:ascii="Arial" w:hAnsi="Arial" w:cs="Arial"/>
          <w:bCs/>
        </w:rPr>
        <w:t xml:space="preserve">  </w:t>
      </w:r>
    </w:p>
    <w:p w14:paraId="55151E78" w14:textId="1EF2067C" w:rsidR="004737C4" w:rsidRDefault="00AF230F" w:rsidP="00172DF2">
      <w:pPr>
        <w:spacing w:after="0" w:line="276" w:lineRule="auto"/>
        <w:ind w:left="-709" w:right="-710"/>
        <w:jc w:val="both"/>
        <w:rPr>
          <w:rFonts w:ascii="Arial" w:hAnsi="Arial" w:cs="Arial"/>
          <w:b/>
        </w:rPr>
      </w:pPr>
      <w:r>
        <w:rPr>
          <w:rFonts w:ascii="Arial" w:hAnsi="Arial" w:cs="Arial"/>
          <w:b/>
        </w:rPr>
        <w:t>I</w:t>
      </w:r>
      <w:r w:rsidR="006F472F">
        <w:rPr>
          <w:rFonts w:ascii="Arial" w:hAnsi="Arial" w:cs="Arial"/>
          <w:b/>
        </w:rPr>
        <w:t>V</w:t>
      </w:r>
      <w:r w:rsidR="000D7FE6" w:rsidRPr="00C830CB">
        <w:rPr>
          <w:rFonts w:ascii="Arial" w:hAnsi="Arial" w:cs="Arial"/>
          <w:b/>
        </w:rPr>
        <w:t xml:space="preserve">.  </w:t>
      </w:r>
      <w:r w:rsidR="005D12D1">
        <w:rPr>
          <w:rFonts w:ascii="Arial" w:hAnsi="Arial" w:cs="Arial"/>
          <w:b/>
        </w:rPr>
        <w:t>Die integriert fachlich- rechtl</w:t>
      </w:r>
      <w:r w:rsidR="005D12D1" w:rsidRPr="00C830CB">
        <w:rPr>
          <w:rFonts w:ascii="Arial" w:hAnsi="Arial" w:cs="Arial"/>
          <w:b/>
        </w:rPr>
        <w:t>iche</w:t>
      </w:r>
      <w:r w:rsidR="005D12D1">
        <w:rPr>
          <w:rFonts w:ascii="Arial" w:hAnsi="Arial" w:cs="Arial"/>
          <w:b/>
        </w:rPr>
        <w:t xml:space="preserve"> Lösung   </w:t>
      </w:r>
      <w:r w:rsidR="00B4773E" w:rsidRPr="00C830CB">
        <w:rPr>
          <w:rFonts w:ascii="Arial" w:hAnsi="Arial" w:cs="Arial"/>
          <w:b/>
        </w:rPr>
        <w:t xml:space="preserve"> </w:t>
      </w:r>
    </w:p>
    <w:p w14:paraId="276E8FC9" w14:textId="77777777" w:rsidR="00172DF2" w:rsidRPr="00C830CB" w:rsidRDefault="00172DF2" w:rsidP="00172DF2">
      <w:pPr>
        <w:spacing w:after="0" w:line="276" w:lineRule="auto"/>
        <w:ind w:left="-709" w:right="-710"/>
        <w:jc w:val="both"/>
        <w:rPr>
          <w:rFonts w:ascii="Arial" w:hAnsi="Arial" w:cs="Arial"/>
          <w:b/>
        </w:rPr>
      </w:pPr>
    </w:p>
    <w:p w14:paraId="4D059A39" w14:textId="1D689C8F" w:rsidR="00FF215C" w:rsidRPr="00C830CB" w:rsidRDefault="006206BA" w:rsidP="00EB5DFD">
      <w:pPr>
        <w:spacing w:line="276" w:lineRule="auto"/>
        <w:ind w:left="-709" w:right="-710"/>
        <w:jc w:val="both"/>
        <w:rPr>
          <w:rFonts w:ascii="Arial" w:hAnsi="Arial" w:cs="Arial"/>
          <w:bCs/>
        </w:rPr>
      </w:pPr>
      <w:r>
        <w:rPr>
          <w:rFonts w:ascii="Arial" w:hAnsi="Arial" w:cs="Arial"/>
          <w:bCs/>
        </w:rPr>
        <w:t xml:space="preserve">In der Erziehung stellt sich die Kindeswohl- Bedeutung - je nach fachlicher oder rechtlicher Betrachtung </w:t>
      </w:r>
      <w:proofErr w:type="gramStart"/>
      <w:r>
        <w:rPr>
          <w:rFonts w:ascii="Arial" w:hAnsi="Arial" w:cs="Arial"/>
          <w:bCs/>
        </w:rPr>
        <w:t>-  unterschiedlich</w:t>
      </w:r>
      <w:proofErr w:type="gramEnd"/>
      <w:r>
        <w:rPr>
          <w:rFonts w:ascii="Arial" w:hAnsi="Arial" w:cs="Arial"/>
          <w:bCs/>
        </w:rPr>
        <w:t xml:space="preserve"> dar, fachlich</w:t>
      </w:r>
      <w:r w:rsidR="00AB502C">
        <w:rPr>
          <w:rFonts w:ascii="Arial" w:hAnsi="Arial" w:cs="Arial"/>
          <w:bCs/>
        </w:rPr>
        <w:t xml:space="preserve"> a</w:t>
      </w:r>
      <w:r>
        <w:rPr>
          <w:rFonts w:ascii="Arial" w:hAnsi="Arial" w:cs="Arial"/>
          <w:bCs/>
        </w:rPr>
        <w:t>ls Förderung der Entwicklung eines jungen Menschen, rechtlich</w:t>
      </w:r>
      <w:r w:rsidR="00AB502C">
        <w:rPr>
          <w:rFonts w:ascii="Arial" w:hAnsi="Arial" w:cs="Arial"/>
          <w:bCs/>
        </w:rPr>
        <w:t xml:space="preserve"> </w:t>
      </w:r>
      <w:r>
        <w:rPr>
          <w:rFonts w:ascii="Arial" w:hAnsi="Arial" w:cs="Arial"/>
          <w:bCs/>
        </w:rPr>
        <w:t>als Beachten der Kindesrechte</w:t>
      </w:r>
      <w:r w:rsidR="00BF0DED">
        <w:rPr>
          <w:rFonts w:ascii="Arial" w:hAnsi="Arial" w:cs="Arial"/>
          <w:bCs/>
        </w:rPr>
        <w:t>, das heißt, dass d</w:t>
      </w:r>
      <w:r w:rsidR="005F0FBE" w:rsidRPr="00967B7F">
        <w:rPr>
          <w:rFonts w:ascii="Arial" w:hAnsi="Arial" w:cs="Arial"/>
          <w:bCs/>
        </w:rPr>
        <w:t>as Kindeswohl gesichert</w:t>
      </w:r>
      <w:r w:rsidR="00BF0DED">
        <w:rPr>
          <w:rFonts w:ascii="Arial" w:hAnsi="Arial" w:cs="Arial"/>
          <w:bCs/>
        </w:rPr>
        <w:t xml:space="preserve"> ist</w:t>
      </w:r>
      <w:r w:rsidR="005F0FBE" w:rsidRPr="00967B7F">
        <w:rPr>
          <w:rFonts w:ascii="Arial" w:hAnsi="Arial" w:cs="Arial"/>
          <w:bCs/>
        </w:rPr>
        <w:t>, wenn kein Kindesrecht verletzt wird.</w:t>
      </w:r>
      <w:r w:rsidR="005F0FBE">
        <w:rPr>
          <w:rFonts w:ascii="Arial" w:hAnsi="Arial" w:cs="Arial"/>
          <w:bCs/>
        </w:rPr>
        <w:t xml:space="preserve"> </w:t>
      </w:r>
      <w:r w:rsidR="00F47804" w:rsidRPr="00C830CB">
        <w:rPr>
          <w:rFonts w:ascii="Arial" w:hAnsi="Arial" w:cs="Arial"/>
          <w:bCs/>
        </w:rPr>
        <w:t>D</w:t>
      </w:r>
      <w:r w:rsidR="00BF0DED">
        <w:rPr>
          <w:rFonts w:ascii="Arial" w:hAnsi="Arial" w:cs="Arial"/>
          <w:bCs/>
        </w:rPr>
        <w:t xml:space="preserve">er daraus resultierende </w:t>
      </w:r>
      <w:r w:rsidR="00AB502C">
        <w:rPr>
          <w:rFonts w:ascii="Arial" w:hAnsi="Arial" w:cs="Arial"/>
          <w:b/>
        </w:rPr>
        <w:t xml:space="preserve">Zielkonflikt </w:t>
      </w:r>
      <w:r w:rsidR="00F47804" w:rsidRPr="00C830CB">
        <w:rPr>
          <w:rFonts w:ascii="Arial" w:hAnsi="Arial" w:cs="Arial"/>
          <w:b/>
        </w:rPr>
        <w:t xml:space="preserve">Pädagogik </w:t>
      </w:r>
      <w:r w:rsidR="00AB502C">
        <w:rPr>
          <w:rFonts w:ascii="Arial" w:hAnsi="Arial" w:cs="Arial"/>
          <w:b/>
        </w:rPr>
        <w:t xml:space="preserve">- </w:t>
      </w:r>
      <w:r w:rsidR="00F47804" w:rsidRPr="00C830CB">
        <w:rPr>
          <w:rFonts w:ascii="Arial" w:hAnsi="Arial" w:cs="Arial"/>
          <w:b/>
        </w:rPr>
        <w:t xml:space="preserve">Recht </w:t>
      </w:r>
      <w:r w:rsidR="00AB502C" w:rsidRPr="00AB502C">
        <w:rPr>
          <w:rFonts w:ascii="Arial" w:hAnsi="Arial" w:cs="Arial"/>
          <w:bCs/>
        </w:rPr>
        <w:t xml:space="preserve">ist </w:t>
      </w:r>
      <w:r w:rsidR="00AB502C">
        <w:rPr>
          <w:rFonts w:ascii="Arial" w:hAnsi="Arial" w:cs="Arial"/>
          <w:bCs/>
        </w:rPr>
        <w:t>- wie bereits erläutert - in besonderer Weise bei</w:t>
      </w:r>
      <w:r w:rsidR="00F47804" w:rsidRPr="00C830CB">
        <w:rPr>
          <w:rFonts w:ascii="Arial" w:hAnsi="Arial" w:cs="Arial"/>
          <w:bCs/>
        </w:rPr>
        <w:t xml:space="preserve"> </w:t>
      </w:r>
      <w:r w:rsidR="00076A80">
        <w:rPr>
          <w:rFonts w:ascii="Arial" w:hAnsi="Arial" w:cs="Arial"/>
          <w:bCs/>
        </w:rPr>
        <w:t xml:space="preserve">pädagogischen </w:t>
      </w:r>
      <w:r w:rsidR="00F47804" w:rsidRPr="00C830CB">
        <w:rPr>
          <w:rFonts w:ascii="Arial" w:hAnsi="Arial" w:cs="Arial"/>
          <w:bCs/>
        </w:rPr>
        <w:t xml:space="preserve">Grenzsetzungen </w:t>
      </w:r>
      <w:r w:rsidR="00AB502C">
        <w:rPr>
          <w:rFonts w:ascii="Arial" w:hAnsi="Arial" w:cs="Arial"/>
          <w:bCs/>
        </w:rPr>
        <w:t>relevant (Ziffer I.)</w:t>
      </w:r>
      <w:r w:rsidR="005F0FBE">
        <w:rPr>
          <w:rFonts w:ascii="Arial" w:hAnsi="Arial" w:cs="Arial"/>
          <w:bCs/>
        </w:rPr>
        <w:t xml:space="preserve">, wird aber </w:t>
      </w:r>
      <w:r w:rsidR="00EB5DFD" w:rsidRPr="00C830CB">
        <w:rPr>
          <w:rFonts w:ascii="Arial" w:hAnsi="Arial" w:cs="Arial"/>
          <w:bCs/>
        </w:rPr>
        <w:t xml:space="preserve">bisher </w:t>
      </w:r>
      <w:r w:rsidR="00810335">
        <w:rPr>
          <w:rFonts w:ascii="Arial" w:hAnsi="Arial" w:cs="Arial"/>
          <w:bCs/>
        </w:rPr>
        <w:t xml:space="preserve">weder </w:t>
      </w:r>
      <w:r w:rsidR="00AB502C">
        <w:rPr>
          <w:rFonts w:ascii="Arial" w:hAnsi="Arial" w:cs="Arial"/>
          <w:bCs/>
        </w:rPr>
        <w:t xml:space="preserve">in </w:t>
      </w:r>
      <w:r w:rsidR="00810335">
        <w:rPr>
          <w:rFonts w:ascii="Arial" w:hAnsi="Arial" w:cs="Arial"/>
          <w:bCs/>
        </w:rPr>
        <w:t xml:space="preserve">der pädagogischen Fachwelt </w:t>
      </w:r>
      <w:r w:rsidR="00B160DC">
        <w:rPr>
          <w:rFonts w:ascii="Arial" w:hAnsi="Arial" w:cs="Arial"/>
          <w:bCs/>
        </w:rPr>
        <w:t xml:space="preserve">noch </w:t>
      </w:r>
      <w:r w:rsidR="000B63E9">
        <w:rPr>
          <w:rFonts w:ascii="Arial" w:hAnsi="Arial" w:cs="Arial"/>
          <w:bCs/>
        </w:rPr>
        <w:t xml:space="preserve">in </w:t>
      </w:r>
      <w:r w:rsidR="00810335">
        <w:rPr>
          <w:rFonts w:ascii="Arial" w:hAnsi="Arial" w:cs="Arial"/>
          <w:bCs/>
        </w:rPr>
        <w:t>der Rechtslehre</w:t>
      </w:r>
      <w:r w:rsidR="00964049">
        <w:rPr>
          <w:rFonts w:ascii="Arial" w:hAnsi="Arial" w:cs="Arial"/>
          <w:bCs/>
        </w:rPr>
        <w:t xml:space="preserve"> </w:t>
      </w:r>
      <w:r w:rsidR="000B63E9">
        <w:rPr>
          <w:rFonts w:ascii="Arial" w:hAnsi="Arial" w:cs="Arial"/>
          <w:bCs/>
        </w:rPr>
        <w:t xml:space="preserve">ausreichend </w:t>
      </w:r>
      <w:r w:rsidR="00EB5DFD" w:rsidRPr="00C830CB">
        <w:rPr>
          <w:rFonts w:ascii="Arial" w:hAnsi="Arial" w:cs="Arial"/>
          <w:bCs/>
        </w:rPr>
        <w:t>thematisiert</w:t>
      </w:r>
      <w:r w:rsidR="00810335">
        <w:rPr>
          <w:rFonts w:ascii="Arial" w:hAnsi="Arial" w:cs="Arial"/>
          <w:bCs/>
        </w:rPr>
        <w:t>.</w:t>
      </w:r>
      <w:r w:rsidR="000D7FE6" w:rsidRPr="00C830CB">
        <w:rPr>
          <w:rFonts w:ascii="Arial" w:hAnsi="Arial" w:cs="Arial"/>
          <w:bCs/>
        </w:rPr>
        <w:t xml:space="preserve"> </w:t>
      </w:r>
    </w:p>
    <w:p w14:paraId="21FF998E" w14:textId="1ADC0147" w:rsidR="000D7FE6" w:rsidRPr="00C830CB" w:rsidRDefault="00810335" w:rsidP="00EB5DFD">
      <w:pPr>
        <w:spacing w:line="276" w:lineRule="auto"/>
        <w:ind w:left="-709" w:right="-710"/>
        <w:jc w:val="both"/>
        <w:rPr>
          <w:rFonts w:ascii="Arial" w:hAnsi="Arial" w:cs="Arial"/>
          <w:bCs/>
        </w:rPr>
      </w:pPr>
      <w:r>
        <w:rPr>
          <w:rFonts w:ascii="Arial" w:hAnsi="Arial" w:cs="Arial"/>
          <w:b/>
        </w:rPr>
        <w:t xml:space="preserve">Wir bieten </w:t>
      </w:r>
      <w:r w:rsidR="00FD1A56">
        <w:rPr>
          <w:rFonts w:ascii="Arial" w:hAnsi="Arial" w:cs="Arial"/>
          <w:b/>
        </w:rPr>
        <w:t xml:space="preserve">eine integriert fachlich- rechtliche </w:t>
      </w:r>
      <w:r w:rsidR="00AF20DF" w:rsidRPr="00C830CB">
        <w:rPr>
          <w:rFonts w:ascii="Arial" w:hAnsi="Arial" w:cs="Arial"/>
          <w:b/>
        </w:rPr>
        <w:t>Lösung</w:t>
      </w:r>
      <w:r w:rsidR="00FD1A56">
        <w:rPr>
          <w:rFonts w:ascii="Arial" w:hAnsi="Arial" w:cs="Arial"/>
          <w:b/>
        </w:rPr>
        <w:t xml:space="preserve"> </w:t>
      </w:r>
      <w:r w:rsidR="005618CF">
        <w:rPr>
          <w:rFonts w:ascii="Arial" w:hAnsi="Arial" w:cs="Arial"/>
          <w:b/>
        </w:rPr>
        <w:t>im Kontext „fachlicher Legitimität“.</w:t>
      </w:r>
      <w:r w:rsidR="000D7FE6" w:rsidRPr="00C830CB">
        <w:rPr>
          <w:rFonts w:ascii="Arial" w:hAnsi="Arial" w:cs="Arial"/>
          <w:bCs/>
        </w:rPr>
        <w:t xml:space="preserve"> </w:t>
      </w:r>
    </w:p>
    <w:p w14:paraId="41ABAEF4" w14:textId="0683BD70" w:rsidR="005F0FBE" w:rsidRDefault="005F0FBE" w:rsidP="005F0FBE">
      <w:pPr>
        <w:spacing w:after="0" w:line="276" w:lineRule="auto"/>
        <w:ind w:left="-709" w:right="-710"/>
        <w:jc w:val="both"/>
        <w:rPr>
          <w:rFonts w:ascii="Arial" w:hAnsi="Arial" w:cs="Arial"/>
        </w:rPr>
      </w:pPr>
      <w:r>
        <w:rPr>
          <w:rFonts w:ascii="Arial" w:hAnsi="Arial" w:cs="Arial"/>
          <w:bCs/>
        </w:rPr>
        <w:t xml:space="preserve">Entscheidendes </w:t>
      </w:r>
      <w:r w:rsidRPr="00C830CB">
        <w:rPr>
          <w:rFonts w:ascii="Arial" w:hAnsi="Arial" w:cs="Arial"/>
        </w:rPr>
        <w:t xml:space="preserve">Kindesrecht in der Erziehung </w:t>
      </w:r>
      <w:r>
        <w:rPr>
          <w:rFonts w:ascii="Arial" w:hAnsi="Arial" w:cs="Arial"/>
        </w:rPr>
        <w:t xml:space="preserve">ist </w:t>
      </w:r>
      <w:bookmarkStart w:id="6" w:name="_Hlk126044243"/>
      <w:r w:rsidRPr="00C830CB">
        <w:rPr>
          <w:rFonts w:ascii="Arial" w:hAnsi="Arial" w:cs="Arial"/>
        </w:rPr>
        <w:t xml:space="preserve">das „Recht auf Förderung der Entwicklung zur </w:t>
      </w:r>
      <w:proofErr w:type="spellStart"/>
      <w:r w:rsidRPr="00C830CB">
        <w:rPr>
          <w:rFonts w:ascii="Arial" w:hAnsi="Arial" w:cs="Arial"/>
        </w:rPr>
        <w:t>eigenverant</w:t>
      </w:r>
      <w:proofErr w:type="spellEnd"/>
      <w:r>
        <w:rPr>
          <w:rFonts w:ascii="Arial" w:hAnsi="Arial" w:cs="Arial"/>
        </w:rPr>
        <w:t xml:space="preserve">- </w:t>
      </w:r>
      <w:proofErr w:type="spellStart"/>
      <w:r w:rsidRPr="00C830CB">
        <w:rPr>
          <w:rFonts w:ascii="Arial" w:hAnsi="Arial" w:cs="Arial"/>
        </w:rPr>
        <w:t>wortlichen</w:t>
      </w:r>
      <w:proofErr w:type="spellEnd"/>
      <w:r w:rsidRPr="00C830CB">
        <w:rPr>
          <w:rFonts w:ascii="Arial" w:hAnsi="Arial" w:cs="Arial"/>
        </w:rPr>
        <w:t>, gemeinschaftsfähigen Persönlichkeit“</w:t>
      </w:r>
      <w:r>
        <w:rPr>
          <w:rFonts w:ascii="Arial" w:hAnsi="Arial" w:cs="Arial"/>
        </w:rPr>
        <w:t xml:space="preserve"> </w:t>
      </w:r>
      <w:bookmarkEnd w:id="6"/>
      <w:r>
        <w:rPr>
          <w:rFonts w:ascii="Arial" w:hAnsi="Arial" w:cs="Arial"/>
        </w:rPr>
        <w:t>(z.B. § 1 SGB VIII)</w:t>
      </w:r>
      <w:r w:rsidR="005618CF">
        <w:rPr>
          <w:rFonts w:ascii="Arial" w:hAnsi="Arial" w:cs="Arial"/>
        </w:rPr>
        <w:t>,</w:t>
      </w:r>
      <w:r>
        <w:rPr>
          <w:rFonts w:ascii="Arial" w:hAnsi="Arial" w:cs="Arial"/>
        </w:rPr>
        <w:t xml:space="preserve"> als Bindeglied fachlicher und rechtlicher Kindeswohl- Betrachtung. </w:t>
      </w:r>
      <w:r w:rsidR="005618CF">
        <w:rPr>
          <w:rFonts w:ascii="Arial" w:hAnsi="Arial" w:cs="Arial"/>
        </w:rPr>
        <w:t xml:space="preserve">Die Konsequenz ist, dass </w:t>
      </w:r>
      <w:r w:rsidR="00EC6A3B">
        <w:rPr>
          <w:rFonts w:ascii="Arial" w:hAnsi="Arial" w:cs="Arial"/>
        </w:rPr>
        <w:t xml:space="preserve">das </w:t>
      </w:r>
      <w:r w:rsidR="00D63DA9">
        <w:rPr>
          <w:rFonts w:ascii="Arial" w:hAnsi="Arial" w:cs="Arial"/>
        </w:rPr>
        <w:t xml:space="preserve">sich </w:t>
      </w:r>
      <w:r w:rsidR="00EC6A3B">
        <w:rPr>
          <w:rFonts w:ascii="Arial" w:hAnsi="Arial" w:cs="Arial"/>
        </w:rPr>
        <w:t xml:space="preserve">daraus ableitende </w:t>
      </w:r>
      <w:r>
        <w:rPr>
          <w:rFonts w:ascii="Arial" w:hAnsi="Arial" w:cs="Arial"/>
        </w:rPr>
        <w:t xml:space="preserve">„Recht auf Erziehung“ für die Abgrenzung zum Machtmissbrauch relevant ist. Die Verletzung eines weiteren Kindesrechts ist nicht ohne Verletzung dieses </w:t>
      </w:r>
      <w:bookmarkStart w:id="7" w:name="_Hlk126053904"/>
      <w:r>
        <w:rPr>
          <w:rFonts w:ascii="Arial" w:hAnsi="Arial" w:cs="Arial"/>
        </w:rPr>
        <w:t xml:space="preserve">Kindesrechts </w:t>
      </w:r>
      <w:bookmarkEnd w:id="7"/>
      <w:r>
        <w:rPr>
          <w:rFonts w:ascii="Arial" w:hAnsi="Arial" w:cs="Arial"/>
        </w:rPr>
        <w:t xml:space="preserve">denkbar. </w:t>
      </w:r>
      <w:r w:rsidR="00EC6A3B">
        <w:rPr>
          <w:rFonts w:ascii="Arial" w:hAnsi="Arial" w:cs="Arial"/>
        </w:rPr>
        <w:t xml:space="preserve">Weitere Kindesrechte sind zum Beispiel das „Recht auf „allgemeine Handlungsfreiheit“ nach Artikel 2 Grundgesetz oder das „Recht auf Privatsphäre“ (Artikel 7 der </w:t>
      </w:r>
      <w:r w:rsidR="00EC6A3B" w:rsidRPr="00AC323F">
        <w:rPr>
          <w:rFonts w:ascii="Arial" w:hAnsi="Arial" w:cs="Arial"/>
        </w:rPr>
        <w:t>C</w:t>
      </w:r>
      <w:r w:rsidR="00EC6A3B">
        <w:rPr>
          <w:rFonts w:ascii="Arial" w:hAnsi="Arial" w:cs="Arial"/>
        </w:rPr>
        <w:t>harta der Grundrechte der europäischen Union).</w:t>
      </w:r>
    </w:p>
    <w:p w14:paraId="7D2DFB2C" w14:textId="77777777" w:rsidR="005F0FBE" w:rsidRDefault="005F0FBE" w:rsidP="00AD7A5F">
      <w:pPr>
        <w:spacing w:after="0" w:line="276" w:lineRule="auto"/>
        <w:ind w:left="-709" w:right="-710"/>
        <w:jc w:val="both"/>
        <w:rPr>
          <w:rFonts w:ascii="Arial" w:hAnsi="Arial" w:cs="Arial"/>
          <w:bCs/>
        </w:rPr>
      </w:pPr>
    </w:p>
    <w:p w14:paraId="16B4A062" w14:textId="0DFC3E45" w:rsidR="000D7FE6" w:rsidRDefault="005618CF" w:rsidP="00AD7A5F">
      <w:pPr>
        <w:spacing w:after="0" w:line="276" w:lineRule="auto"/>
        <w:ind w:left="-709" w:right="-710"/>
        <w:jc w:val="both"/>
        <w:rPr>
          <w:rFonts w:ascii="Arial" w:hAnsi="Arial" w:cs="Arial"/>
          <w:bCs/>
        </w:rPr>
      </w:pPr>
      <w:r>
        <w:rPr>
          <w:rFonts w:ascii="Arial" w:hAnsi="Arial" w:cs="Arial"/>
          <w:bCs/>
        </w:rPr>
        <w:t xml:space="preserve">Der </w:t>
      </w:r>
      <w:r w:rsidR="000B63E9">
        <w:rPr>
          <w:rFonts w:ascii="Arial" w:hAnsi="Arial" w:cs="Arial"/>
          <w:bCs/>
        </w:rPr>
        <w:t xml:space="preserve">zum Beispiel mit </w:t>
      </w:r>
      <w:r w:rsidR="00170E17" w:rsidRPr="00AD7A5F">
        <w:rPr>
          <w:rFonts w:ascii="Arial" w:hAnsi="Arial" w:cs="Arial"/>
          <w:bCs/>
        </w:rPr>
        <w:t>eine</w:t>
      </w:r>
      <w:r w:rsidR="000B63E9">
        <w:rPr>
          <w:rFonts w:ascii="Arial" w:hAnsi="Arial" w:cs="Arial"/>
          <w:bCs/>
        </w:rPr>
        <w:t>r</w:t>
      </w:r>
      <w:r w:rsidR="00170E17" w:rsidRPr="00AD7A5F">
        <w:rPr>
          <w:rFonts w:ascii="Arial" w:hAnsi="Arial" w:cs="Arial"/>
          <w:bCs/>
        </w:rPr>
        <w:t xml:space="preserve"> Grenzsetzung </w:t>
      </w:r>
      <w:r w:rsidR="000B63E9">
        <w:rPr>
          <w:rFonts w:ascii="Arial" w:hAnsi="Arial" w:cs="Arial"/>
          <w:bCs/>
        </w:rPr>
        <w:t xml:space="preserve">verbundene </w:t>
      </w:r>
      <w:r w:rsidR="00100BEF" w:rsidRPr="00AD7A5F">
        <w:rPr>
          <w:rFonts w:ascii="Arial" w:hAnsi="Arial" w:cs="Arial"/>
          <w:bCs/>
        </w:rPr>
        <w:t>Eingriff in ein Kindesrecht</w:t>
      </w:r>
      <w:r w:rsidR="00053725" w:rsidRPr="00AD7A5F">
        <w:rPr>
          <w:rFonts w:ascii="Arial" w:hAnsi="Arial" w:cs="Arial"/>
          <w:bCs/>
        </w:rPr>
        <w:t xml:space="preserve"> </w:t>
      </w:r>
      <w:r w:rsidR="00100BEF" w:rsidRPr="00AD7A5F">
        <w:rPr>
          <w:rFonts w:ascii="Arial" w:hAnsi="Arial" w:cs="Arial"/>
          <w:bCs/>
        </w:rPr>
        <w:t xml:space="preserve">- häufig die „allgemeine Handlungsfreiheit“ </w:t>
      </w:r>
      <w:r w:rsidR="00EB5DFD" w:rsidRPr="00AD7A5F">
        <w:rPr>
          <w:rFonts w:ascii="Arial" w:hAnsi="Arial" w:cs="Arial"/>
          <w:bCs/>
        </w:rPr>
        <w:t>betreffend</w:t>
      </w:r>
      <w:r w:rsidR="00675A2B">
        <w:rPr>
          <w:rStyle w:val="Funotenzeichen"/>
          <w:rFonts w:ascii="Arial" w:hAnsi="Arial" w:cs="Arial"/>
          <w:bCs/>
        </w:rPr>
        <w:footnoteReference w:id="14"/>
      </w:r>
      <w:r w:rsidR="00EB5DFD" w:rsidRPr="00AD7A5F">
        <w:rPr>
          <w:rFonts w:ascii="Arial" w:hAnsi="Arial" w:cs="Arial"/>
          <w:bCs/>
        </w:rPr>
        <w:t xml:space="preserve"> </w:t>
      </w:r>
      <w:r w:rsidR="00E87F44">
        <w:rPr>
          <w:rFonts w:ascii="Arial" w:hAnsi="Arial" w:cs="Arial"/>
          <w:bCs/>
        </w:rPr>
        <w:t>-</w:t>
      </w:r>
      <w:r w:rsidR="00100BEF" w:rsidRPr="00AD7A5F">
        <w:rPr>
          <w:rFonts w:ascii="Arial" w:hAnsi="Arial" w:cs="Arial"/>
          <w:bCs/>
        </w:rPr>
        <w:t xml:space="preserve"> </w:t>
      </w:r>
      <w:r w:rsidR="00D63DA9">
        <w:rPr>
          <w:rFonts w:ascii="Arial" w:hAnsi="Arial" w:cs="Arial"/>
          <w:bCs/>
        </w:rPr>
        <w:t xml:space="preserve">kann nur </w:t>
      </w:r>
      <w:r w:rsidR="00A149DA" w:rsidRPr="00AD7A5F">
        <w:rPr>
          <w:rFonts w:ascii="Arial" w:hAnsi="Arial" w:cs="Arial"/>
          <w:bCs/>
        </w:rPr>
        <w:t xml:space="preserve">bei </w:t>
      </w:r>
      <w:r w:rsidR="00A14C59">
        <w:rPr>
          <w:rFonts w:ascii="Arial" w:hAnsi="Arial" w:cs="Arial"/>
          <w:bCs/>
        </w:rPr>
        <w:t>„</w:t>
      </w:r>
      <w:r w:rsidR="00A149DA" w:rsidRPr="00AD7A5F">
        <w:rPr>
          <w:rFonts w:ascii="Arial" w:hAnsi="Arial" w:cs="Arial"/>
          <w:bCs/>
        </w:rPr>
        <w:t>fachlicher Legitimität</w:t>
      </w:r>
      <w:r w:rsidR="00A14C59">
        <w:rPr>
          <w:rFonts w:ascii="Arial" w:hAnsi="Arial" w:cs="Arial"/>
          <w:bCs/>
        </w:rPr>
        <w:t>“</w:t>
      </w:r>
      <w:r w:rsidR="00A149DA" w:rsidRPr="00AD7A5F">
        <w:rPr>
          <w:rFonts w:ascii="Arial" w:hAnsi="Arial" w:cs="Arial"/>
          <w:bCs/>
        </w:rPr>
        <w:t xml:space="preserve"> rechtmäßig</w:t>
      </w:r>
      <w:r w:rsidR="00D63DA9">
        <w:rPr>
          <w:rFonts w:ascii="Arial" w:hAnsi="Arial" w:cs="Arial"/>
          <w:bCs/>
        </w:rPr>
        <w:t xml:space="preserve"> sein. E</w:t>
      </w:r>
      <w:r w:rsidR="00A149DA" w:rsidRPr="00AD7A5F">
        <w:rPr>
          <w:rFonts w:ascii="Arial" w:hAnsi="Arial" w:cs="Arial"/>
          <w:bCs/>
        </w:rPr>
        <w:t xml:space="preserve">in Kindesrecht </w:t>
      </w:r>
      <w:r>
        <w:rPr>
          <w:rFonts w:ascii="Arial" w:hAnsi="Arial" w:cs="Arial"/>
          <w:bCs/>
        </w:rPr>
        <w:t xml:space="preserve">wird </w:t>
      </w:r>
      <w:r w:rsidR="00EB5DFD" w:rsidRPr="00AD7A5F">
        <w:rPr>
          <w:rFonts w:ascii="Arial" w:hAnsi="Arial" w:cs="Arial"/>
          <w:bCs/>
        </w:rPr>
        <w:t xml:space="preserve">erst bei </w:t>
      </w:r>
      <w:r w:rsidR="00A14C59">
        <w:rPr>
          <w:rFonts w:ascii="Arial" w:hAnsi="Arial" w:cs="Arial"/>
          <w:bCs/>
        </w:rPr>
        <w:t>„</w:t>
      </w:r>
      <w:r w:rsidR="00EB5DFD" w:rsidRPr="00AD7A5F">
        <w:rPr>
          <w:rFonts w:ascii="Arial" w:hAnsi="Arial" w:cs="Arial"/>
          <w:bCs/>
        </w:rPr>
        <w:t>fachlicher Illegitimität</w:t>
      </w:r>
      <w:r w:rsidR="00A14C59">
        <w:rPr>
          <w:rFonts w:ascii="Arial" w:hAnsi="Arial" w:cs="Arial"/>
          <w:bCs/>
        </w:rPr>
        <w:t>“</w:t>
      </w:r>
      <w:r w:rsidR="00EB5DFD" w:rsidRPr="00AD7A5F">
        <w:rPr>
          <w:rFonts w:ascii="Arial" w:hAnsi="Arial" w:cs="Arial"/>
          <w:bCs/>
        </w:rPr>
        <w:t xml:space="preserve"> </w:t>
      </w:r>
      <w:r w:rsidR="00A149DA" w:rsidRPr="00AD7A5F">
        <w:rPr>
          <w:rFonts w:ascii="Arial" w:hAnsi="Arial" w:cs="Arial"/>
          <w:bCs/>
        </w:rPr>
        <w:t>verletzt</w:t>
      </w:r>
      <w:r w:rsidR="000B63E9">
        <w:rPr>
          <w:rFonts w:ascii="Arial" w:hAnsi="Arial" w:cs="Arial"/>
          <w:bCs/>
        </w:rPr>
        <w:t xml:space="preserve">. </w:t>
      </w:r>
      <w:r w:rsidR="00EB5DFD" w:rsidRPr="00AD7A5F">
        <w:rPr>
          <w:rFonts w:ascii="Arial" w:hAnsi="Arial" w:cs="Arial"/>
          <w:bCs/>
        </w:rPr>
        <w:t>G</w:t>
      </w:r>
      <w:r w:rsidR="00100BEF" w:rsidRPr="00AD7A5F">
        <w:rPr>
          <w:rFonts w:ascii="Arial" w:hAnsi="Arial" w:cs="Arial"/>
          <w:bCs/>
        </w:rPr>
        <w:t>rund</w:t>
      </w:r>
      <w:r w:rsidR="00EB5DFD" w:rsidRPr="00AD7A5F">
        <w:rPr>
          <w:rFonts w:ascii="Arial" w:hAnsi="Arial" w:cs="Arial"/>
          <w:bCs/>
        </w:rPr>
        <w:t>sätz</w:t>
      </w:r>
      <w:r w:rsidR="00100BEF" w:rsidRPr="00AD7A5F">
        <w:rPr>
          <w:rFonts w:ascii="Arial" w:hAnsi="Arial" w:cs="Arial"/>
          <w:bCs/>
        </w:rPr>
        <w:t xml:space="preserve">lich </w:t>
      </w:r>
      <w:r w:rsidR="00EB5DFD" w:rsidRPr="00AD7A5F">
        <w:rPr>
          <w:rFonts w:ascii="Arial" w:hAnsi="Arial" w:cs="Arial"/>
          <w:bCs/>
        </w:rPr>
        <w:t xml:space="preserve">darf davon ausgegangen werden, dass </w:t>
      </w:r>
      <w:proofErr w:type="spellStart"/>
      <w:r w:rsidR="00EB5DFD" w:rsidRPr="00AD7A5F">
        <w:rPr>
          <w:rFonts w:ascii="Arial" w:hAnsi="Arial" w:cs="Arial"/>
          <w:bCs/>
        </w:rPr>
        <w:t>Grenzsetzun</w:t>
      </w:r>
      <w:proofErr w:type="spellEnd"/>
      <w:r w:rsidR="00D63DA9">
        <w:rPr>
          <w:rFonts w:ascii="Arial" w:hAnsi="Arial" w:cs="Arial"/>
          <w:bCs/>
        </w:rPr>
        <w:t xml:space="preserve">- </w:t>
      </w:r>
      <w:r w:rsidR="00EB5DFD" w:rsidRPr="00AD7A5F">
        <w:rPr>
          <w:rFonts w:ascii="Arial" w:hAnsi="Arial" w:cs="Arial"/>
          <w:bCs/>
        </w:rPr>
        <w:t xml:space="preserve">gen </w:t>
      </w:r>
      <w:r w:rsidR="00100BEF" w:rsidRPr="00AD7A5F">
        <w:rPr>
          <w:rFonts w:ascii="Arial" w:hAnsi="Arial" w:cs="Arial"/>
          <w:bCs/>
        </w:rPr>
        <w:t xml:space="preserve">pädagogisch </w:t>
      </w:r>
      <w:r w:rsidR="00A14C59">
        <w:rPr>
          <w:rFonts w:ascii="Arial" w:hAnsi="Arial" w:cs="Arial"/>
          <w:bCs/>
        </w:rPr>
        <w:t xml:space="preserve">begründbar und damit </w:t>
      </w:r>
      <w:r w:rsidR="00100BEF" w:rsidRPr="00AD7A5F">
        <w:rPr>
          <w:rFonts w:ascii="Arial" w:hAnsi="Arial" w:cs="Arial"/>
          <w:bCs/>
        </w:rPr>
        <w:t>zielführend</w:t>
      </w:r>
      <w:r w:rsidR="00A149DA" w:rsidRPr="00AD7A5F">
        <w:rPr>
          <w:rFonts w:ascii="Arial" w:hAnsi="Arial" w:cs="Arial"/>
          <w:bCs/>
        </w:rPr>
        <w:t xml:space="preserve"> </w:t>
      </w:r>
      <w:r w:rsidR="000B63E9">
        <w:rPr>
          <w:rFonts w:ascii="Arial" w:hAnsi="Arial" w:cs="Arial"/>
          <w:bCs/>
        </w:rPr>
        <w:t xml:space="preserve">und </w:t>
      </w:r>
      <w:r w:rsidR="00EC6A3B">
        <w:rPr>
          <w:rFonts w:ascii="Arial" w:hAnsi="Arial" w:cs="Arial"/>
          <w:bCs/>
        </w:rPr>
        <w:t>„</w:t>
      </w:r>
      <w:r w:rsidR="000B63E9">
        <w:rPr>
          <w:rFonts w:ascii="Arial" w:hAnsi="Arial" w:cs="Arial"/>
          <w:bCs/>
        </w:rPr>
        <w:t>f</w:t>
      </w:r>
      <w:r w:rsidR="00100BEF" w:rsidRPr="00AD7A5F">
        <w:rPr>
          <w:rFonts w:ascii="Arial" w:hAnsi="Arial" w:cs="Arial"/>
          <w:bCs/>
        </w:rPr>
        <w:t>achlich legitim</w:t>
      </w:r>
      <w:r w:rsidR="00EC6A3B">
        <w:rPr>
          <w:rFonts w:ascii="Arial" w:hAnsi="Arial" w:cs="Arial"/>
          <w:bCs/>
        </w:rPr>
        <w:t>“</w:t>
      </w:r>
      <w:r w:rsidR="000B63E9">
        <w:rPr>
          <w:rFonts w:ascii="Arial" w:hAnsi="Arial" w:cs="Arial"/>
          <w:bCs/>
        </w:rPr>
        <w:t xml:space="preserve"> sind</w:t>
      </w:r>
      <w:r w:rsidR="00100BEF" w:rsidRPr="00AD7A5F">
        <w:rPr>
          <w:rFonts w:ascii="Arial" w:hAnsi="Arial" w:cs="Arial"/>
          <w:bCs/>
        </w:rPr>
        <w:t xml:space="preserve">. </w:t>
      </w:r>
      <w:r w:rsidR="00A14C59">
        <w:rPr>
          <w:rFonts w:ascii="Arial" w:hAnsi="Arial" w:cs="Arial"/>
          <w:bCs/>
        </w:rPr>
        <w:t>Nur w</w:t>
      </w:r>
      <w:r w:rsidR="00100BEF" w:rsidRPr="00AD7A5F">
        <w:rPr>
          <w:rFonts w:ascii="Arial" w:hAnsi="Arial" w:cs="Arial"/>
          <w:bCs/>
        </w:rPr>
        <w:t xml:space="preserve">enn </w:t>
      </w:r>
      <w:r w:rsidR="00A149DA" w:rsidRPr="00AD7A5F">
        <w:rPr>
          <w:rFonts w:ascii="Arial" w:hAnsi="Arial" w:cs="Arial"/>
          <w:bCs/>
        </w:rPr>
        <w:t xml:space="preserve">eine </w:t>
      </w:r>
      <w:r w:rsidR="00170E17" w:rsidRPr="00AD7A5F">
        <w:rPr>
          <w:rFonts w:ascii="Arial" w:hAnsi="Arial" w:cs="Arial"/>
          <w:bCs/>
        </w:rPr>
        <w:t xml:space="preserve">Grenzsetzung </w:t>
      </w:r>
      <w:r w:rsidR="00A14C59">
        <w:rPr>
          <w:rFonts w:ascii="Arial" w:hAnsi="Arial" w:cs="Arial"/>
          <w:bCs/>
        </w:rPr>
        <w:t>„</w:t>
      </w:r>
      <w:r w:rsidR="00100BEF" w:rsidRPr="00AD7A5F">
        <w:rPr>
          <w:rFonts w:ascii="Arial" w:hAnsi="Arial" w:cs="Arial"/>
          <w:bCs/>
        </w:rPr>
        <w:t>fachlich illegitim</w:t>
      </w:r>
      <w:r w:rsidR="00A14C59">
        <w:rPr>
          <w:rFonts w:ascii="Arial" w:hAnsi="Arial" w:cs="Arial"/>
          <w:bCs/>
        </w:rPr>
        <w:t>“</w:t>
      </w:r>
      <w:r w:rsidR="00100BEF" w:rsidRPr="00AD7A5F">
        <w:rPr>
          <w:rFonts w:ascii="Arial" w:hAnsi="Arial" w:cs="Arial"/>
          <w:bCs/>
        </w:rPr>
        <w:t xml:space="preserve"> ist, </w:t>
      </w:r>
      <w:r w:rsidR="00170E17" w:rsidRPr="00AD7A5F">
        <w:rPr>
          <w:rFonts w:ascii="Arial" w:hAnsi="Arial" w:cs="Arial"/>
          <w:bCs/>
        </w:rPr>
        <w:t>etwa als Einschluss in einem Zimmer ohne Begleitung</w:t>
      </w:r>
      <w:r w:rsidR="004123C5" w:rsidRPr="00AD7A5F">
        <w:rPr>
          <w:rFonts w:ascii="Arial" w:hAnsi="Arial" w:cs="Arial"/>
          <w:bCs/>
        </w:rPr>
        <w:t xml:space="preserve">, </w:t>
      </w:r>
      <w:r w:rsidR="00100BEF" w:rsidRPr="00AD7A5F">
        <w:rPr>
          <w:rFonts w:ascii="Arial" w:hAnsi="Arial" w:cs="Arial"/>
          <w:bCs/>
        </w:rPr>
        <w:t xml:space="preserve">muss von einer </w:t>
      </w:r>
      <w:r w:rsidR="000B63E9">
        <w:rPr>
          <w:rFonts w:ascii="Arial" w:hAnsi="Arial" w:cs="Arial"/>
          <w:bCs/>
        </w:rPr>
        <w:t>V</w:t>
      </w:r>
      <w:r w:rsidR="00100BEF" w:rsidRPr="00AD7A5F">
        <w:rPr>
          <w:rFonts w:ascii="Arial" w:hAnsi="Arial" w:cs="Arial"/>
          <w:bCs/>
        </w:rPr>
        <w:t xml:space="preserve">erletzung </w:t>
      </w:r>
      <w:r w:rsidR="000B63E9">
        <w:rPr>
          <w:rFonts w:ascii="Arial" w:hAnsi="Arial" w:cs="Arial"/>
          <w:bCs/>
        </w:rPr>
        <w:t xml:space="preserve">des Kindeswohls </w:t>
      </w:r>
      <w:r w:rsidR="00100BEF" w:rsidRPr="00AD7A5F">
        <w:rPr>
          <w:rFonts w:ascii="Arial" w:hAnsi="Arial" w:cs="Arial"/>
          <w:bCs/>
        </w:rPr>
        <w:t>ausgegangen werden, die mit Machtmissbrauch gleichzusetzen ist</w:t>
      </w:r>
      <w:r w:rsidR="00392233" w:rsidRPr="00AD7A5F">
        <w:rPr>
          <w:rFonts w:ascii="Arial" w:hAnsi="Arial" w:cs="Arial"/>
          <w:bCs/>
        </w:rPr>
        <w:t xml:space="preserve">. </w:t>
      </w:r>
      <w:r w:rsidR="00AF1203">
        <w:rPr>
          <w:rFonts w:ascii="Arial" w:hAnsi="Arial" w:cs="Arial"/>
          <w:bCs/>
        </w:rPr>
        <w:t xml:space="preserve">Das </w:t>
      </w:r>
      <w:r w:rsidR="00392233" w:rsidRPr="00AD7A5F">
        <w:rPr>
          <w:rFonts w:ascii="Arial" w:hAnsi="Arial" w:cs="Arial"/>
          <w:bCs/>
        </w:rPr>
        <w:t xml:space="preserve">Wegschließen </w:t>
      </w:r>
      <w:r w:rsidR="005D12D1">
        <w:rPr>
          <w:rFonts w:ascii="Arial" w:hAnsi="Arial" w:cs="Arial"/>
          <w:bCs/>
        </w:rPr>
        <w:t xml:space="preserve">eines jungen Menschen </w:t>
      </w:r>
      <w:r w:rsidR="00392233" w:rsidRPr="00AD7A5F">
        <w:rPr>
          <w:rFonts w:ascii="Arial" w:hAnsi="Arial" w:cs="Arial"/>
          <w:bCs/>
        </w:rPr>
        <w:t>ohne Begleitung in einem so genannten „Time Out Raum“</w:t>
      </w:r>
      <w:r>
        <w:rPr>
          <w:rFonts w:ascii="Arial" w:hAnsi="Arial" w:cs="Arial"/>
          <w:bCs/>
        </w:rPr>
        <w:t xml:space="preserve"> </w:t>
      </w:r>
      <w:r w:rsidR="00AF1203">
        <w:rPr>
          <w:rFonts w:ascii="Arial" w:hAnsi="Arial" w:cs="Arial"/>
          <w:bCs/>
        </w:rPr>
        <w:t xml:space="preserve">kann </w:t>
      </w:r>
      <w:r w:rsidR="00392233" w:rsidRPr="00AD7A5F">
        <w:rPr>
          <w:rFonts w:ascii="Arial" w:hAnsi="Arial" w:cs="Arial"/>
          <w:bCs/>
        </w:rPr>
        <w:t xml:space="preserve">schon deswegen nicht pädagogisch zielführend </w:t>
      </w:r>
      <w:r w:rsidR="000B63E9">
        <w:rPr>
          <w:rFonts w:ascii="Arial" w:hAnsi="Arial" w:cs="Arial"/>
          <w:bCs/>
        </w:rPr>
        <w:t xml:space="preserve">und „fachlich legitim“ </w:t>
      </w:r>
      <w:r w:rsidR="00392233" w:rsidRPr="00AD7A5F">
        <w:rPr>
          <w:rFonts w:ascii="Arial" w:hAnsi="Arial" w:cs="Arial"/>
          <w:bCs/>
        </w:rPr>
        <w:t>sein, weil es nicht geeignet ist, einen jungen Menschen zu beruhigen</w:t>
      </w:r>
      <w:r w:rsidR="005D12D1">
        <w:rPr>
          <w:rFonts w:ascii="Arial" w:hAnsi="Arial" w:cs="Arial"/>
          <w:bCs/>
        </w:rPr>
        <w:t xml:space="preserve"> und e</w:t>
      </w:r>
      <w:r w:rsidR="000B63E9">
        <w:rPr>
          <w:rFonts w:ascii="Arial" w:hAnsi="Arial" w:cs="Arial"/>
          <w:bCs/>
        </w:rPr>
        <w:t>in Erziehungsziel zu verfolgen</w:t>
      </w:r>
      <w:r w:rsidR="005D12D1">
        <w:rPr>
          <w:rFonts w:ascii="Arial" w:hAnsi="Arial" w:cs="Arial"/>
          <w:bCs/>
        </w:rPr>
        <w:t>.</w:t>
      </w:r>
      <w:r w:rsidR="000B63E9">
        <w:rPr>
          <w:rFonts w:ascii="Arial" w:hAnsi="Arial" w:cs="Arial"/>
          <w:bCs/>
        </w:rPr>
        <w:t xml:space="preserve"> </w:t>
      </w:r>
      <w:r w:rsidR="00D06608" w:rsidRPr="00AD7A5F">
        <w:rPr>
          <w:rFonts w:ascii="Arial" w:hAnsi="Arial" w:cs="Arial"/>
          <w:bCs/>
        </w:rPr>
        <w:t xml:space="preserve">Wegschließen kann </w:t>
      </w:r>
      <w:r w:rsidR="005D12D1">
        <w:rPr>
          <w:rFonts w:ascii="Arial" w:hAnsi="Arial" w:cs="Arial"/>
          <w:bCs/>
        </w:rPr>
        <w:t xml:space="preserve">nur </w:t>
      </w:r>
      <w:r w:rsidR="00D06608" w:rsidRPr="00AD7A5F">
        <w:rPr>
          <w:rFonts w:ascii="Arial" w:hAnsi="Arial" w:cs="Arial"/>
          <w:bCs/>
        </w:rPr>
        <w:t>unter dem Aspekt der „Gefahren</w:t>
      </w:r>
      <w:r w:rsidR="00BF0DED">
        <w:rPr>
          <w:rFonts w:ascii="Arial" w:hAnsi="Arial" w:cs="Arial"/>
          <w:bCs/>
        </w:rPr>
        <w:t xml:space="preserve">- </w:t>
      </w:r>
      <w:proofErr w:type="spellStart"/>
      <w:r w:rsidR="00BF0DED">
        <w:rPr>
          <w:rFonts w:ascii="Arial" w:hAnsi="Arial" w:cs="Arial"/>
          <w:bCs/>
        </w:rPr>
        <w:t>abwehr</w:t>
      </w:r>
      <w:proofErr w:type="spellEnd"/>
      <w:r w:rsidR="00BF0DED">
        <w:rPr>
          <w:rFonts w:ascii="Arial" w:hAnsi="Arial" w:cs="Arial"/>
          <w:bCs/>
        </w:rPr>
        <w:t>“ (Z</w:t>
      </w:r>
      <w:r w:rsidR="00D63DA9">
        <w:rPr>
          <w:rFonts w:ascii="Arial" w:hAnsi="Arial" w:cs="Arial"/>
          <w:bCs/>
        </w:rPr>
        <w:t>i</w:t>
      </w:r>
      <w:r w:rsidR="00D06608" w:rsidRPr="00AD7A5F">
        <w:rPr>
          <w:rFonts w:ascii="Arial" w:hAnsi="Arial" w:cs="Arial"/>
          <w:bCs/>
        </w:rPr>
        <w:t xml:space="preserve">ffer VII.3) </w:t>
      </w:r>
      <w:r w:rsidR="005D12D1">
        <w:rPr>
          <w:rFonts w:ascii="Arial" w:hAnsi="Arial" w:cs="Arial"/>
          <w:bCs/>
        </w:rPr>
        <w:t xml:space="preserve">außerhalb des Erziehungsauftrags </w:t>
      </w:r>
      <w:r w:rsidR="00D06608" w:rsidRPr="00AD7A5F">
        <w:rPr>
          <w:rFonts w:ascii="Arial" w:hAnsi="Arial" w:cs="Arial"/>
          <w:bCs/>
        </w:rPr>
        <w:t>recht</w:t>
      </w:r>
      <w:r w:rsidR="000A4993">
        <w:rPr>
          <w:rFonts w:ascii="Arial" w:hAnsi="Arial" w:cs="Arial"/>
          <w:bCs/>
        </w:rPr>
        <w:t xml:space="preserve">ens </w:t>
      </w:r>
      <w:r w:rsidR="00D06608" w:rsidRPr="00AD7A5F">
        <w:rPr>
          <w:rFonts w:ascii="Arial" w:hAnsi="Arial" w:cs="Arial"/>
          <w:bCs/>
        </w:rPr>
        <w:t>sein</w:t>
      </w:r>
      <w:r w:rsidR="00A14C59">
        <w:rPr>
          <w:rFonts w:ascii="Arial" w:hAnsi="Arial" w:cs="Arial"/>
          <w:bCs/>
        </w:rPr>
        <w:t>.</w:t>
      </w:r>
      <w:r w:rsidR="00D06608" w:rsidRPr="00AD7A5F">
        <w:rPr>
          <w:rFonts w:ascii="Arial" w:hAnsi="Arial" w:cs="Arial"/>
          <w:bCs/>
        </w:rPr>
        <w:t xml:space="preserve"> </w:t>
      </w:r>
      <w:r w:rsidR="00AF1203">
        <w:rPr>
          <w:rFonts w:ascii="Arial" w:hAnsi="Arial" w:cs="Arial"/>
          <w:bCs/>
        </w:rPr>
        <w:t xml:space="preserve"> </w:t>
      </w:r>
      <w:r w:rsidR="00100BEF" w:rsidRPr="00AD7A5F">
        <w:rPr>
          <w:rFonts w:ascii="Arial" w:hAnsi="Arial" w:cs="Arial"/>
          <w:bCs/>
        </w:rPr>
        <w:t xml:space="preserve"> </w:t>
      </w:r>
    </w:p>
    <w:p w14:paraId="1C7344EF" w14:textId="0D2857A0" w:rsidR="00D80D53" w:rsidRDefault="00D80D53" w:rsidP="00AD7A5F">
      <w:pPr>
        <w:spacing w:after="0" w:line="276" w:lineRule="auto"/>
        <w:ind w:left="-709" w:right="-710"/>
        <w:jc w:val="both"/>
        <w:rPr>
          <w:rFonts w:ascii="Arial" w:hAnsi="Arial" w:cs="Arial"/>
          <w:bCs/>
        </w:rPr>
      </w:pPr>
    </w:p>
    <w:p w14:paraId="1993430A" w14:textId="1DABD3A8" w:rsidR="00D80D53" w:rsidRDefault="00D80D53" w:rsidP="00D80D53">
      <w:pPr>
        <w:spacing w:after="0" w:line="276" w:lineRule="auto"/>
        <w:ind w:left="-709" w:right="-710"/>
        <w:jc w:val="both"/>
        <w:rPr>
          <w:rFonts w:ascii="Arial" w:hAnsi="Arial" w:cs="Arial"/>
          <w:b/>
        </w:rPr>
      </w:pPr>
      <w:bookmarkStart w:id="8" w:name="_Hlk123977719"/>
      <w:r>
        <w:rPr>
          <w:rFonts w:ascii="Arial" w:hAnsi="Arial" w:cs="Arial"/>
          <w:b/>
        </w:rPr>
        <w:t>Zusammenfassend ist zur Bedeutung „fachlicher Legitimität“ Folgendes festzustellen:</w:t>
      </w:r>
    </w:p>
    <w:p w14:paraId="417F8E88" w14:textId="77777777" w:rsidR="00D80D53" w:rsidRDefault="00D80D53" w:rsidP="00D80D53">
      <w:pPr>
        <w:spacing w:after="0" w:line="276" w:lineRule="auto"/>
        <w:ind w:left="-709" w:right="-710"/>
        <w:jc w:val="both"/>
        <w:rPr>
          <w:rFonts w:ascii="Arial" w:hAnsi="Arial" w:cs="Arial"/>
          <w:b/>
        </w:rPr>
      </w:pPr>
    </w:p>
    <w:p w14:paraId="558BBE36" w14:textId="2926094E" w:rsidR="00D80D53" w:rsidRDefault="00D80D53" w:rsidP="00D80D53">
      <w:pPr>
        <w:pStyle w:val="Listenabsatz"/>
        <w:numPr>
          <w:ilvl w:val="0"/>
          <w:numId w:val="21"/>
        </w:numPr>
        <w:spacing w:after="0" w:line="276" w:lineRule="auto"/>
        <w:ind w:left="-426" w:right="-710" w:hanging="283"/>
        <w:jc w:val="both"/>
        <w:rPr>
          <w:rFonts w:ascii="Arial" w:hAnsi="Arial" w:cs="Arial"/>
          <w:b/>
        </w:rPr>
      </w:pPr>
      <w:r w:rsidRPr="002D3A55">
        <w:rPr>
          <w:rFonts w:ascii="Arial" w:hAnsi="Arial" w:cs="Arial"/>
          <w:bCs/>
        </w:rPr>
        <w:t>„fachlich legitim“ handeln Erziehungsverantwortliche, wenn ihr</w:t>
      </w:r>
      <w:r w:rsidRPr="002D3A55">
        <w:rPr>
          <w:rFonts w:ascii="Arial" w:hAnsi="Arial" w:cs="Arial"/>
          <w:b/>
        </w:rPr>
        <w:t xml:space="preserve"> Handeln aus der Sicht einer gedachten neutralen Fachkraft (Perspektivwechsel) geeignet ist, ein Erziehungsziel im Rahmen von </w:t>
      </w:r>
      <w:proofErr w:type="spellStart"/>
      <w:r w:rsidRPr="002D3A55">
        <w:rPr>
          <w:rFonts w:ascii="Arial" w:hAnsi="Arial" w:cs="Arial"/>
          <w:b/>
        </w:rPr>
        <w:t>Eigenver</w:t>
      </w:r>
      <w:proofErr w:type="spellEnd"/>
      <w:r>
        <w:rPr>
          <w:rFonts w:ascii="Arial" w:hAnsi="Arial" w:cs="Arial"/>
          <w:b/>
        </w:rPr>
        <w:t xml:space="preserve">- </w:t>
      </w:r>
      <w:proofErr w:type="spellStart"/>
      <w:r w:rsidRPr="002D3A55">
        <w:rPr>
          <w:rFonts w:ascii="Arial" w:hAnsi="Arial" w:cs="Arial"/>
          <w:b/>
        </w:rPr>
        <w:t>antwortlichkeit</w:t>
      </w:r>
      <w:proofErr w:type="spellEnd"/>
      <w:r w:rsidRPr="002D3A55">
        <w:rPr>
          <w:rFonts w:ascii="Arial" w:hAnsi="Arial" w:cs="Arial"/>
          <w:b/>
        </w:rPr>
        <w:t xml:space="preserve"> und/ oder Gemeinschaftsfähigkeit zu verfolgen. </w:t>
      </w:r>
      <w:bookmarkEnd w:id="8"/>
    </w:p>
    <w:p w14:paraId="333FB2A1" w14:textId="77777777" w:rsidR="00D80D53" w:rsidRPr="00D80D53" w:rsidRDefault="00D80D53" w:rsidP="00D80D53">
      <w:pPr>
        <w:spacing w:after="0" w:line="276" w:lineRule="auto"/>
        <w:ind w:left="-709" w:right="-710"/>
        <w:jc w:val="both"/>
        <w:rPr>
          <w:rFonts w:ascii="Arial" w:hAnsi="Arial" w:cs="Arial"/>
          <w:b/>
        </w:rPr>
      </w:pPr>
    </w:p>
    <w:p w14:paraId="7BD6FC52" w14:textId="13427C7E" w:rsidR="00E87F44" w:rsidRDefault="00D80D53" w:rsidP="00D80D53">
      <w:pPr>
        <w:pStyle w:val="Listenabsatz"/>
        <w:numPr>
          <w:ilvl w:val="0"/>
          <w:numId w:val="21"/>
        </w:numPr>
        <w:spacing w:after="0" w:line="276" w:lineRule="auto"/>
        <w:ind w:left="-426" w:right="-710" w:hanging="283"/>
        <w:jc w:val="both"/>
        <w:rPr>
          <w:rFonts w:ascii="Arial" w:hAnsi="Arial" w:cs="Arial"/>
        </w:rPr>
      </w:pPr>
      <w:r w:rsidRPr="00D80D53">
        <w:rPr>
          <w:rFonts w:ascii="Arial" w:hAnsi="Arial" w:cs="Arial"/>
        </w:rPr>
        <w:t xml:space="preserve">Der Konflikt zwischen Erziehung und Kindesrechten ist </w:t>
      </w:r>
      <w:r w:rsidR="00E87F44">
        <w:rPr>
          <w:rFonts w:ascii="Arial" w:hAnsi="Arial" w:cs="Arial"/>
        </w:rPr>
        <w:t>integriert</w:t>
      </w:r>
      <w:r w:rsidRPr="00D80D53">
        <w:rPr>
          <w:rFonts w:ascii="Arial" w:hAnsi="Arial" w:cs="Arial"/>
        </w:rPr>
        <w:t xml:space="preserve"> fachlich- rechtlich </w:t>
      </w:r>
      <w:r w:rsidR="00BF0DED">
        <w:rPr>
          <w:rFonts w:ascii="Arial" w:hAnsi="Arial" w:cs="Arial"/>
        </w:rPr>
        <w:t>zu lösen</w:t>
      </w:r>
      <w:r w:rsidRPr="00D80D53">
        <w:rPr>
          <w:rFonts w:ascii="Arial" w:hAnsi="Arial" w:cs="Arial"/>
        </w:rPr>
        <w:t xml:space="preserve">: </w:t>
      </w:r>
      <w:r w:rsidRPr="00D80D53">
        <w:rPr>
          <w:rFonts w:ascii="Arial" w:hAnsi="Arial" w:cs="Arial"/>
          <w:b/>
          <w:bCs/>
        </w:rPr>
        <w:t xml:space="preserve">in der </w:t>
      </w:r>
      <w:proofErr w:type="spellStart"/>
      <w:r w:rsidRPr="00D80D53">
        <w:rPr>
          <w:rFonts w:ascii="Arial" w:hAnsi="Arial" w:cs="Arial"/>
          <w:b/>
          <w:bCs/>
        </w:rPr>
        <w:t>Erzie</w:t>
      </w:r>
      <w:proofErr w:type="spellEnd"/>
      <w:r w:rsidR="00E87F44">
        <w:rPr>
          <w:rFonts w:ascii="Arial" w:hAnsi="Arial" w:cs="Arial"/>
          <w:b/>
          <w:bCs/>
        </w:rPr>
        <w:t xml:space="preserve">- </w:t>
      </w:r>
      <w:proofErr w:type="spellStart"/>
      <w:r w:rsidRPr="00D80D53">
        <w:rPr>
          <w:rFonts w:ascii="Arial" w:hAnsi="Arial" w:cs="Arial"/>
          <w:b/>
          <w:bCs/>
        </w:rPr>
        <w:t>hung</w:t>
      </w:r>
      <w:proofErr w:type="spellEnd"/>
      <w:r w:rsidRPr="00D80D53">
        <w:rPr>
          <w:rFonts w:ascii="Arial" w:hAnsi="Arial" w:cs="Arial"/>
          <w:b/>
          <w:bCs/>
        </w:rPr>
        <w:t xml:space="preserve"> kann nur „fachlich legitimes“ Handeln rechtens sein.</w:t>
      </w:r>
      <w:r w:rsidRPr="00D80D53">
        <w:rPr>
          <w:rFonts w:ascii="Arial" w:hAnsi="Arial" w:cs="Arial"/>
        </w:rPr>
        <w:t xml:space="preserve"> </w:t>
      </w:r>
    </w:p>
    <w:p w14:paraId="019ABE05" w14:textId="77777777" w:rsidR="00E87F44" w:rsidRPr="00E87F44" w:rsidRDefault="00E87F44" w:rsidP="00E87F44">
      <w:pPr>
        <w:pStyle w:val="Listenabsatz"/>
        <w:rPr>
          <w:rFonts w:ascii="Arial" w:hAnsi="Arial" w:cs="Arial"/>
          <w:b/>
          <w:bCs/>
        </w:rPr>
      </w:pPr>
    </w:p>
    <w:p w14:paraId="7745BB00" w14:textId="7FCE4F89" w:rsidR="00D80D53" w:rsidRPr="000A4993" w:rsidRDefault="00D80D53" w:rsidP="000A4993">
      <w:pPr>
        <w:pStyle w:val="Listenabsatz"/>
        <w:numPr>
          <w:ilvl w:val="0"/>
          <w:numId w:val="21"/>
        </w:numPr>
        <w:spacing w:after="0" w:line="276" w:lineRule="auto"/>
        <w:ind w:left="-426" w:right="-710" w:hanging="283"/>
        <w:jc w:val="both"/>
        <w:rPr>
          <w:rFonts w:ascii="Arial" w:hAnsi="Arial" w:cs="Arial"/>
        </w:rPr>
      </w:pPr>
      <w:r w:rsidRPr="000A4993">
        <w:rPr>
          <w:rFonts w:ascii="Arial" w:hAnsi="Arial" w:cs="Arial"/>
          <w:b/>
          <w:bCs/>
        </w:rPr>
        <w:t>Bei aktiven Grenzsetzungen</w:t>
      </w:r>
      <w:r w:rsidRPr="000A4993">
        <w:rPr>
          <w:rFonts w:ascii="Arial" w:hAnsi="Arial" w:cs="Arial"/>
        </w:rPr>
        <w:t xml:space="preserve"> ist - neben der „fachlichen Legitimität“ - „</w:t>
      </w:r>
      <w:r w:rsidRPr="000A4993">
        <w:rPr>
          <w:rFonts w:ascii="Arial" w:hAnsi="Arial" w:cs="Arial"/>
          <w:b/>
          <w:bCs/>
        </w:rPr>
        <w:t xml:space="preserve">angemessenes“ Handeln </w:t>
      </w:r>
      <w:proofErr w:type="spellStart"/>
      <w:r w:rsidRPr="000A4993">
        <w:rPr>
          <w:rFonts w:ascii="Arial" w:hAnsi="Arial" w:cs="Arial"/>
          <w:b/>
          <w:bCs/>
        </w:rPr>
        <w:t>erfor</w:t>
      </w:r>
      <w:proofErr w:type="spellEnd"/>
      <w:r w:rsidR="00E87F44" w:rsidRPr="000A4993">
        <w:rPr>
          <w:rFonts w:ascii="Arial" w:hAnsi="Arial" w:cs="Arial"/>
          <w:b/>
          <w:bCs/>
        </w:rPr>
        <w:t xml:space="preserve">- </w:t>
      </w:r>
      <w:proofErr w:type="spellStart"/>
      <w:r w:rsidRPr="000A4993">
        <w:rPr>
          <w:rFonts w:ascii="Arial" w:hAnsi="Arial" w:cs="Arial"/>
          <w:b/>
          <w:bCs/>
        </w:rPr>
        <w:t>derlich</w:t>
      </w:r>
      <w:proofErr w:type="spellEnd"/>
      <w:r w:rsidRPr="000A4993">
        <w:rPr>
          <w:rFonts w:ascii="Arial" w:hAnsi="Arial" w:cs="Arial"/>
          <w:b/>
          <w:bCs/>
        </w:rPr>
        <w:t xml:space="preserve">: </w:t>
      </w:r>
      <w:r w:rsidRPr="000A4993">
        <w:rPr>
          <w:rFonts w:ascii="Arial" w:hAnsi="Arial" w:cs="Arial"/>
        </w:rPr>
        <w:t xml:space="preserve">der Zweck heiligt nicht die Mittel. Eine aktive Grenzsetzung wie die Wegnahme eines Handys ist </w:t>
      </w:r>
      <w:r w:rsidR="00EC6A3B" w:rsidRPr="000A4993">
        <w:rPr>
          <w:rFonts w:ascii="Arial" w:hAnsi="Arial" w:cs="Arial"/>
        </w:rPr>
        <w:t xml:space="preserve">folglich </w:t>
      </w:r>
      <w:r w:rsidRPr="000A4993">
        <w:rPr>
          <w:rFonts w:ascii="Arial" w:hAnsi="Arial" w:cs="Arial"/>
        </w:rPr>
        <w:t xml:space="preserve">mit zwei zusätzlichen Anforderungen verbunden: einerseits muss eine vorherige verbale </w:t>
      </w:r>
      <w:r w:rsidR="00BF0DED" w:rsidRPr="000A4993">
        <w:rPr>
          <w:rFonts w:ascii="Arial" w:hAnsi="Arial" w:cs="Arial"/>
        </w:rPr>
        <w:t xml:space="preserve">„fachlich legitime“ </w:t>
      </w:r>
      <w:r w:rsidRPr="000A4993">
        <w:rPr>
          <w:rFonts w:ascii="Arial" w:hAnsi="Arial" w:cs="Arial"/>
        </w:rPr>
        <w:t>Gren</w:t>
      </w:r>
      <w:r w:rsidR="00E87F44" w:rsidRPr="000A4993">
        <w:rPr>
          <w:rFonts w:ascii="Arial" w:hAnsi="Arial" w:cs="Arial"/>
        </w:rPr>
        <w:t>z</w:t>
      </w:r>
      <w:r w:rsidRPr="000A4993">
        <w:rPr>
          <w:rFonts w:ascii="Arial" w:hAnsi="Arial" w:cs="Arial"/>
        </w:rPr>
        <w:t xml:space="preserve">setzung erfolglos geblieben sein oder aber sie war zeitlich nicht </w:t>
      </w:r>
      <w:r w:rsidR="00F26C77" w:rsidRPr="000A4993">
        <w:rPr>
          <w:rFonts w:ascii="Arial" w:hAnsi="Arial" w:cs="Arial"/>
        </w:rPr>
        <w:t>durchführbar</w:t>
      </w:r>
      <w:r w:rsidRPr="000A4993">
        <w:rPr>
          <w:rFonts w:ascii="Arial" w:hAnsi="Arial" w:cs="Arial"/>
        </w:rPr>
        <w:t>, andererseits darf keine andere den jungen Menschen weniger belastende aktive Grenzsetzung in Betracht kommen</w:t>
      </w:r>
      <w:r>
        <w:rPr>
          <w:rStyle w:val="Funotenzeichen"/>
          <w:rFonts w:ascii="Arial" w:hAnsi="Arial" w:cs="Arial"/>
        </w:rPr>
        <w:footnoteReference w:id="15"/>
      </w:r>
      <w:r w:rsidRPr="000A4993">
        <w:rPr>
          <w:rFonts w:ascii="Arial" w:hAnsi="Arial" w:cs="Arial"/>
        </w:rPr>
        <w:t xml:space="preserve">.   </w:t>
      </w:r>
    </w:p>
    <w:p w14:paraId="320912DA" w14:textId="7186BD2D" w:rsidR="006E7D7C" w:rsidRPr="00326978" w:rsidRDefault="00D80D53" w:rsidP="00406EC3">
      <w:pPr>
        <w:pStyle w:val="Listenabsatz"/>
        <w:numPr>
          <w:ilvl w:val="0"/>
          <w:numId w:val="21"/>
        </w:numPr>
        <w:spacing w:after="0" w:line="276" w:lineRule="auto"/>
        <w:ind w:left="-426" w:right="-710" w:hanging="283"/>
        <w:jc w:val="both"/>
        <w:rPr>
          <w:rFonts w:ascii="Arial" w:hAnsi="Arial" w:cs="Arial"/>
        </w:rPr>
      </w:pPr>
      <w:r w:rsidRPr="00326978">
        <w:rPr>
          <w:rFonts w:ascii="Arial" w:hAnsi="Arial" w:cs="Arial"/>
          <w:b/>
          <w:bCs/>
        </w:rPr>
        <w:lastRenderedPageBreak/>
        <w:t>Ein Fallbeispiel</w:t>
      </w:r>
      <w:r w:rsidRPr="00326978">
        <w:rPr>
          <w:rFonts w:ascii="Arial" w:hAnsi="Arial" w:cs="Arial"/>
        </w:rPr>
        <w:t xml:space="preserve">: </w:t>
      </w:r>
      <w:bookmarkStart w:id="10" w:name="_Hlk123026365"/>
      <w:r w:rsidRPr="00326978">
        <w:rPr>
          <w:rFonts w:ascii="Arial" w:hAnsi="Arial" w:cs="Arial"/>
        </w:rPr>
        <w:t>E</w:t>
      </w:r>
      <w:r w:rsidR="006E7D7C" w:rsidRPr="00326978">
        <w:rPr>
          <w:rFonts w:ascii="Arial" w:hAnsi="Arial" w:cs="Arial"/>
        </w:rPr>
        <w:t>in</w:t>
      </w:r>
      <w:r w:rsidR="00E87F44" w:rsidRPr="00326978">
        <w:rPr>
          <w:rFonts w:ascii="Arial" w:hAnsi="Arial" w:cs="Arial"/>
        </w:rPr>
        <w:t>e</w:t>
      </w:r>
      <w:r w:rsidR="006E7D7C" w:rsidRPr="00326978">
        <w:rPr>
          <w:rFonts w:ascii="Arial" w:hAnsi="Arial" w:cs="Arial"/>
        </w:rPr>
        <w:t xml:space="preserve"> Erziehungsverantwortliche durchsucht- bei entsprechendem Verdacht- gemeinsam mit einem Mädchen dessen Zimmer nach Drogen. </w:t>
      </w:r>
      <w:r w:rsidR="00E87F44" w:rsidRPr="00326978">
        <w:rPr>
          <w:rFonts w:ascii="Arial" w:hAnsi="Arial" w:cs="Arial"/>
        </w:rPr>
        <w:t xml:space="preserve">Zur Abgrenzung von Machtmissbrauch bieten wir </w:t>
      </w:r>
      <w:r w:rsidR="006E7D7C" w:rsidRPr="00326978">
        <w:rPr>
          <w:rFonts w:ascii="Arial" w:hAnsi="Arial" w:cs="Arial"/>
        </w:rPr>
        <w:t>„Prüf</w:t>
      </w:r>
      <w:r w:rsidR="00F26C77">
        <w:rPr>
          <w:rFonts w:ascii="Arial" w:hAnsi="Arial" w:cs="Arial"/>
        </w:rPr>
        <w:t xml:space="preserve">- </w:t>
      </w:r>
      <w:proofErr w:type="spellStart"/>
      <w:r w:rsidR="006E7D7C" w:rsidRPr="00326978">
        <w:rPr>
          <w:rFonts w:ascii="Arial" w:hAnsi="Arial" w:cs="Arial"/>
        </w:rPr>
        <w:t>schema</w:t>
      </w:r>
      <w:r w:rsidR="00CD5DAF">
        <w:rPr>
          <w:rFonts w:ascii="Arial" w:hAnsi="Arial" w:cs="Arial"/>
        </w:rPr>
        <w:t>ta</w:t>
      </w:r>
      <w:proofErr w:type="spellEnd"/>
      <w:r w:rsidR="006E7D7C" w:rsidRPr="00326978">
        <w:rPr>
          <w:rFonts w:ascii="Arial" w:hAnsi="Arial" w:cs="Arial"/>
        </w:rPr>
        <w:t xml:space="preserve"> zulässige Macht“</w:t>
      </w:r>
      <w:r w:rsidR="00ED0CB6">
        <w:rPr>
          <w:rFonts w:ascii="Arial" w:hAnsi="Arial" w:cs="Arial"/>
        </w:rPr>
        <w:t xml:space="preserve">: </w:t>
      </w:r>
      <w:r w:rsidR="00931F3E">
        <w:rPr>
          <w:rFonts w:ascii="Arial" w:hAnsi="Arial" w:cs="Arial"/>
        </w:rPr>
        <w:t>zur Erziehungsplanung oder zur nachträglichen Bewertung</w:t>
      </w:r>
      <w:r w:rsidR="00E87F44">
        <w:rPr>
          <w:rStyle w:val="Funotenzeichen"/>
          <w:rFonts w:ascii="Arial" w:hAnsi="Arial" w:cs="Arial"/>
        </w:rPr>
        <w:footnoteReference w:id="16"/>
      </w:r>
      <w:r w:rsidR="00326978" w:rsidRPr="00326978">
        <w:rPr>
          <w:rFonts w:ascii="Arial" w:hAnsi="Arial" w:cs="Arial"/>
        </w:rPr>
        <w:t xml:space="preserve">. </w:t>
      </w:r>
      <w:r w:rsidR="00326978">
        <w:rPr>
          <w:rFonts w:ascii="Arial" w:hAnsi="Arial" w:cs="Arial"/>
        </w:rPr>
        <w:t xml:space="preserve">Danach </w:t>
      </w:r>
      <w:r w:rsidR="008E3918">
        <w:rPr>
          <w:rFonts w:ascii="Arial" w:hAnsi="Arial" w:cs="Arial"/>
        </w:rPr>
        <w:t xml:space="preserve">kann </w:t>
      </w:r>
      <w:r w:rsidR="00326978">
        <w:rPr>
          <w:rFonts w:ascii="Arial" w:hAnsi="Arial" w:cs="Arial"/>
        </w:rPr>
        <w:t>das gemeinsame Zimmerdurchsu</w:t>
      </w:r>
      <w:r w:rsidR="008E3918">
        <w:rPr>
          <w:rFonts w:ascii="Arial" w:hAnsi="Arial" w:cs="Arial"/>
        </w:rPr>
        <w:t>c</w:t>
      </w:r>
      <w:r w:rsidR="00326978">
        <w:rPr>
          <w:rFonts w:ascii="Arial" w:hAnsi="Arial" w:cs="Arial"/>
        </w:rPr>
        <w:t>hen</w:t>
      </w:r>
      <w:r w:rsidR="008E3918">
        <w:rPr>
          <w:rFonts w:ascii="Arial" w:hAnsi="Arial" w:cs="Arial"/>
        </w:rPr>
        <w:t xml:space="preserve"> bei Drogenverdacht in einer bestimmten Konstellation des Alters, der Entwicklungsstufe und der Vorgeschichte eines jungen Menschen sowie der konkret zu bewertenden Situation geeignet sein, das Erziehungsziel „Eigenverantwortlichkeit für die eigene Gesundheit“ zu </w:t>
      </w:r>
      <w:proofErr w:type="spellStart"/>
      <w:r w:rsidR="008E3918">
        <w:rPr>
          <w:rFonts w:ascii="Arial" w:hAnsi="Arial" w:cs="Arial"/>
        </w:rPr>
        <w:t>verfol</w:t>
      </w:r>
      <w:proofErr w:type="spellEnd"/>
      <w:r w:rsidR="00931F3E">
        <w:rPr>
          <w:rFonts w:ascii="Arial" w:hAnsi="Arial" w:cs="Arial"/>
        </w:rPr>
        <w:t xml:space="preserve">- </w:t>
      </w:r>
      <w:r w:rsidR="008E3918">
        <w:rPr>
          <w:rFonts w:ascii="Arial" w:hAnsi="Arial" w:cs="Arial"/>
        </w:rPr>
        <w:t>gen. E</w:t>
      </w:r>
      <w:r w:rsidR="00326978">
        <w:rPr>
          <w:rFonts w:ascii="Arial" w:hAnsi="Arial" w:cs="Arial"/>
        </w:rPr>
        <w:t>in Machtmissbrauch</w:t>
      </w:r>
      <w:r w:rsidR="008E3918">
        <w:rPr>
          <w:rFonts w:ascii="Arial" w:hAnsi="Arial" w:cs="Arial"/>
        </w:rPr>
        <w:t xml:space="preserve"> l</w:t>
      </w:r>
      <w:r w:rsidR="00FA67E2">
        <w:rPr>
          <w:rFonts w:ascii="Arial" w:hAnsi="Arial" w:cs="Arial"/>
        </w:rPr>
        <w:t>äge</w:t>
      </w:r>
      <w:r w:rsidR="008E3918">
        <w:rPr>
          <w:rFonts w:ascii="Arial" w:hAnsi="Arial" w:cs="Arial"/>
        </w:rPr>
        <w:t xml:space="preserve"> nicht vor</w:t>
      </w:r>
      <w:r w:rsidR="00326978">
        <w:rPr>
          <w:rFonts w:ascii="Arial" w:hAnsi="Arial" w:cs="Arial"/>
        </w:rPr>
        <w:t xml:space="preserve">, </w:t>
      </w:r>
      <w:r w:rsidR="00931F3E">
        <w:rPr>
          <w:rFonts w:ascii="Arial" w:hAnsi="Arial" w:cs="Arial"/>
        </w:rPr>
        <w:t xml:space="preserve">was </w:t>
      </w:r>
      <w:r w:rsidR="00ED0CB6">
        <w:rPr>
          <w:rFonts w:ascii="Arial" w:hAnsi="Arial" w:cs="Arial"/>
        </w:rPr>
        <w:t xml:space="preserve">allerdings </w:t>
      </w:r>
      <w:r w:rsidR="00931F3E">
        <w:rPr>
          <w:rFonts w:ascii="Arial" w:hAnsi="Arial" w:cs="Arial"/>
        </w:rPr>
        <w:t xml:space="preserve">die Entscheidung einzelner </w:t>
      </w:r>
      <w:proofErr w:type="spellStart"/>
      <w:r w:rsidR="00931F3E">
        <w:rPr>
          <w:rFonts w:ascii="Arial" w:hAnsi="Arial" w:cs="Arial"/>
        </w:rPr>
        <w:t>Erziehungsverant</w:t>
      </w:r>
      <w:proofErr w:type="spellEnd"/>
      <w:r w:rsidR="00ED0CB6">
        <w:rPr>
          <w:rFonts w:ascii="Arial" w:hAnsi="Arial" w:cs="Arial"/>
        </w:rPr>
        <w:t xml:space="preserve">- </w:t>
      </w:r>
      <w:proofErr w:type="spellStart"/>
      <w:r w:rsidR="00931F3E">
        <w:rPr>
          <w:rFonts w:ascii="Arial" w:hAnsi="Arial" w:cs="Arial"/>
        </w:rPr>
        <w:t>wortlicher</w:t>
      </w:r>
      <w:proofErr w:type="spellEnd"/>
      <w:r w:rsidR="00931F3E">
        <w:rPr>
          <w:rFonts w:ascii="Arial" w:hAnsi="Arial" w:cs="Arial"/>
        </w:rPr>
        <w:t xml:space="preserve">, </w:t>
      </w:r>
      <w:r w:rsidR="00FA67E2">
        <w:rPr>
          <w:rFonts w:ascii="Arial" w:hAnsi="Arial" w:cs="Arial"/>
        </w:rPr>
        <w:t xml:space="preserve">anders zu </w:t>
      </w:r>
      <w:r w:rsidR="00931F3E">
        <w:rPr>
          <w:rFonts w:ascii="Arial" w:hAnsi="Arial" w:cs="Arial"/>
        </w:rPr>
        <w:t>handeln, nicht ausschließt</w:t>
      </w:r>
      <w:r w:rsidR="006E7D7C" w:rsidRPr="00326978">
        <w:rPr>
          <w:rFonts w:ascii="Arial" w:hAnsi="Arial" w:cs="Arial"/>
        </w:rPr>
        <w:t xml:space="preserve">. </w:t>
      </w:r>
      <w:r w:rsidR="0024559C">
        <w:rPr>
          <w:rFonts w:ascii="Arial" w:hAnsi="Arial" w:cs="Arial"/>
        </w:rPr>
        <w:t xml:space="preserve">Die </w:t>
      </w:r>
      <w:r w:rsidR="00326978">
        <w:rPr>
          <w:rFonts w:ascii="Arial" w:hAnsi="Arial" w:cs="Arial"/>
        </w:rPr>
        <w:t xml:space="preserve">Prüfschemata </w:t>
      </w:r>
      <w:r w:rsidR="0024559C">
        <w:rPr>
          <w:rFonts w:ascii="Arial" w:hAnsi="Arial" w:cs="Arial"/>
        </w:rPr>
        <w:t>be</w:t>
      </w:r>
      <w:r w:rsidR="00D63728">
        <w:rPr>
          <w:rFonts w:ascii="Arial" w:hAnsi="Arial" w:cs="Arial"/>
        </w:rPr>
        <w:t xml:space="preserve">werten </w:t>
      </w:r>
      <w:r w:rsidR="0024559C">
        <w:rPr>
          <w:rFonts w:ascii="Arial" w:hAnsi="Arial" w:cs="Arial"/>
        </w:rPr>
        <w:t xml:space="preserve">nicht </w:t>
      </w:r>
      <w:r w:rsidR="00326978">
        <w:rPr>
          <w:rFonts w:ascii="Arial" w:hAnsi="Arial" w:cs="Arial"/>
        </w:rPr>
        <w:t xml:space="preserve">pädagogische </w:t>
      </w:r>
      <w:proofErr w:type="spellStart"/>
      <w:r w:rsidR="00326978">
        <w:rPr>
          <w:rFonts w:ascii="Arial" w:hAnsi="Arial" w:cs="Arial"/>
        </w:rPr>
        <w:t>Haltun</w:t>
      </w:r>
      <w:proofErr w:type="spellEnd"/>
      <w:r w:rsidR="00ED0CB6">
        <w:rPr>
          <w:rFonts w:ascii="Arial" w:hAnsi="Arial" w:cs="Arial"/>
        </w:rPr>
        <w:t xml:space="preserve">- </w:t>
      </w:r>
      <w:r w:rsidR="00326978">
        <w:rPr>
          <w:rFonts w:ascii="Arial" w:hAnsi="Arial" w:cs="Arial"/>
        </w:rPr>
        <w:t>g</w:t>
      </w:r>
      <w:r w:rsidR="0024559C">
        <w:rPr>
          <w:rFonts w:ascii="Arial" w:hAnsi="Arial" w:cs="Arial"/>
        </w:rPr>
        <w:t>en</w:t>
      </w:r>
      <w:r w:rsidR="00D63728">
        <w:rPr>
          <w:rFonts w:ascii="Arial" w:hAnsi="Arial" w:cs="Arial"/>
        </w:rPr>
        <w:t xml:space="preserve"> oder „gute</w:t>
      </w:r>
      <w:r w:rsidR="00FA67E2">
        <w:rPr>
          <w:rFonts w:ascii="Arial" w:hAnsi="Arial" w:cs="Arial"/>
        </w:rPr>
        <w:t>“ bzw. „</w:t>
      </w:r>
      <w:r w:rsidR="00D63728">
        <w:rPr>
          <w:rFonts w:ascii="Arial" w:hAnsi="Arial" w:cs="Arial"/>
        </w:rPr>
        <w:t>schlechte</w:t>
      </w:r>
      <w:r w:rsidR="00931F3E">
        <w:rPr>
          <w:rFonts w:ascii="Arial" w:hAnsi="Arial" w:cs="Arial"/>
        </w:rPr>
        <w:t>“</w:t>
      </w:r>
      <w:r w:rsidR="00D63728">
        <w:rPr>
          <w:rFonts w:ascii="Arial" w:hAnsi="Arial" w:cs="Arial"/>
        </w:rPr>
        <w:t xml:space="preserve"> Erziehung</w:t>
      </w:r>
      <w:r w:rsidR="0024559C">
        <w:rPr>
          <w:rFonts w:ascii="Arial" w:hAnsi="Arial" w:cs="Arial"/>
        </w:rPr>
        <w:t xml:space="preserve">, vielmehr </w:t>
      </w:r>
      <w:r w:rsidR="00D63728">
        <w:rPr>
          <w:rFonts w:ascii="Arial" w:hAnsi="Arial" w:cs="Arial"/>
        </w:rPr>
        <w:t xml:space="preserve">wird </w:t>
      </w:r>
      <w:r w:rsidR="0024559C">
        <w:rPr>
          <w:rFonts w:ascii="Arial" w:hAnsi="Arial" w:cs="Arial"/>
        </w:rPr>
        <w:t>mit ihrer Hilfe beurteilt</w:t>
      </w:r>
      <w:r w:rsidR="00D63728">
        <w:rPr>
          <w:rFonts w:ascii="Arial" w:hAnsi="Arial" w:cs="Arial"/>
        </w:rPr>
        <w:t xml:space="preserve">, </w:t>
      </w:r>
      <w:r w:rsidR="0024559C">
        <w:rPr>
          <w:rFonts w:ascii="Arial" w:hAnsi="Arial" w:cs="Arial"/>
        </w:rPr>
        <w:t xml:space="preserve">ob </w:t>
      </w:r>
      <w:r w:rsidR="00D63728">
        <w:rPr>
          <w:rFonts w:ascii="Arial" w:hAnsi="Arial" w:cs="Arial"/>
        </w:rPr>
        <w:t xml:space="preserve">ein </w:t>
      </w:r>
      <w:r w:rsidR="0024559C">
        <w:rPr>
          <w:rFonts w:ascii="Arial" w:hAnsi="Arial" w:cs="Arial"/>
        </w:rPr>
        <w:t xml:space="preserve">bestimmtes Handeln </w:t>
      </w:r>
      <w:r w:rsidR="00FA67E2">
        <w:rPr>
          <w:rFonts w:ascii="Arial" w:hAnsi="Arial" w:cs="Arial"/>
        </w:rPr>
        <w:t xml:space="preserve">dem </w:t>
      </w:r>
      <w:r w:rsidR="0024559C">
        <w:rPr>
          <w:rFonts w:ascii="Arial" w:hAnsi="Arial" w:cs="Arial"/>
        </w:rPr>
        <w:t xml:space="preserve">Rahmen „fachlicher Legitimität“ </w:t>
      </w:r>
      <w:r w:rsidR="00FA67E2">
        <w:rPr>
          <w:rFonts w:ascii="Arial" w:hAnsi="Arial" w:cs="Arial"/>
        </w:rPr>
        <w:t xml:space="preserve">entspricht </w:t>
      </w:r>
      <w:r w:rsidR="00E1432F">
        <w:rPr>
          <w:rFonts w:ascii="Arial" w:hAnsi="Arial" w:cs="Arial"/>
        </w:rPr>
        <w:t>(</w:t>
      </w:r>
      <w:r w:rsidR="0024559C">
        <w:rPr>
          <w:rFonts w:ascii="Arial" w:hAnsi="Arial" w:cs="Arial"/>
        </w:rPr>
        <w:t>Frage Nr.2</w:t>
      </w:r>
      <w:r w:rsidR="00931F3E">
        <w:rPr>
          <w:rFonts w:ascii="Arial" w:hAnsi="Arial" w:cs="Arial"/>
        </w:rPr>
        <w:t xml:space="preserve"> der Prüfschemata)</w:t>
      </w:r>
      <w:r w:rsidR="00E1432F">
        <w:rPr>
          <w:rFonts w:ascii="Arial" w:hAnsi="Arial" w:cs="Arial"/>
        </w:rPr>
        <w:t xml:space="preserve"> und rechtmäßig ist (Frage 3,4)</w:t>
      </w:r>
      <w:r w:rsidR="00931F3E">
        <w:rPr>
          <w:rFonts w:ascii="Arial" w:hAnsi="Arial" w:cs="Arial"/>
        </w:rPr>
        <w:t xml:space="preserve">, entweder </w:t>
      </w:r>
      <w:r w:rsidR="00FA67E2">
        <w:rPr>
          <w:rFonts w:ascii="Arial" w:hAnsi="Arial" w:cs="Arial"/>
        </w:rPr>
        <w:t xml:space="preserve">als </w:t>
      </w:r>
      <w:r w:rsidR="00931F3E">
        <w:rPr>
          <w:rFonts w:ascii="Arial" w:hAnsi="Arial" w:cs="Arial"/>
        </w:rPr>
        <w:t>generell</w:t>
      </w:r>
      <w:r w:rsidR="00FA67E2">
        <w:rPr>
          <w:rFonts w:ascii="Arial" w:hAnsi="Arial" w:cs="Arial"/>
        </w:rPr>
        <w:t>e</w:t>
      </w:r>
      <w:r w:rsidR="00931F3E">
        <w:rPr>
          <w:rFonts w:ascii="Arial" w:hAnsi="Arial" w:cs="Arial"/>
        </w:rPr>
        <w:t xml:space="preserve"> Handlungsoption </w:t>
      </w:r>
      <w:r w:rsidR="00FA67E2">
        <w:rPr>
          <w:rFonts w:ascii="Arial" w:hAnsi="Arial" w:cs="Arial"/>
        </w:rPr>
        <w:t>o</w:t>
      </w:r>
      <w:r w:rsidR="00931F3E">
        <w:rPr>
          <w:rFonts w:ascii="Arial" w:hAnsi="Arial" w:cs="Arial"/>
        </w:rPr>
        <w:t xml:space="preserve">der </w:t>
      </w:r>
      <w:r w:rsidR="00FA67E2">
        <w:rPr>
          <w:rFonts w:ascii="Arial" w:hAnsi="Arial" w:cs="Arial"/>
        </w:rPr>
        <w:t xml:space="preserve">bezogen </w:t>
      </w:r>
      <w:r w:rsidR="00931F3E">
        <w:rPr>
          <w:rFonts w:ascii="Arial" w:hAnsi="Arial" w:cs="Arial"/>
        </w:rPr>
        <w:t xml:space="preserve">auf eine konkrete Situation. </w:t>
      </w:r>
      <w:r w:rsidR="0024559C">
        <w:rPr>
          <w:rFonts w:ascii="Arial" w:hAnsi="Arial" w:cs="Arial"/>
        </w:rPr>
        <w:t xml:space="preserve">Übrigens wäre </w:t>
      </w:r>
      <w:r w:rsidR="00FA67E2">
        <w:rPr>
          <w:rFonts w:ascii="Arial" w:hAnsi="Arial" w:cs="Arial"/>
        </w:rPr>
        <w:t xml:space="preserve">das </w:t>
      </w:r>
      <w:r w:rsidR="006E7D7C" w:rsidRPr="00326978">
        <w:rPr>
          <w:rFonts w:ascii="Arial" w:hAnsi="Arial" w:cs="Arial"/>
        </w:rPr>
        <w:t xml:space="preserve">alleinige heimliche Zimmerdurchsuchen „fachlich illegitim“, da </w:t>
      </w:r>
      <w:r w:rsidR="00E1432F">
        <w:rPr>
          <w:rFonts w:ascii="Arial" w:hAnsi="Arial" w:cs="Arial"/>
        </w:rPr>
        <w:t xml:space="preserve">die </w:t>
      </w:r>
      <w:r w:rsidR="006E7D7C" w:rsidRPr="00326978">
        <w:rPr>
          <w:rFonts w:ascii="Arial" w:hAnsi="Arial" w:cs="Arial"/>
        </w:rPr>
        <w:t xml:space="preserve">Erziehung die </w:t>
      </w:r>
      <w:proofErr w:type="spellStart"/>
      <w:r w:rsidR="006E7D7C" w:rsidRPr="00326978">
        <w:rPr>
          <w:rFonts w:ascii="Arial" w:hAnsi="Arial" w:cs="Arial"/>
        </w:rPr>
        <w:t>Ko</w:t>
      </w:r>
      <w:r w:rsidR="00ED0CB6">
        <w:rPr>
          <w:rFonts w:ascii="Arial" w:hAnsi="Arial" w:cs="Arial"/>
        </w:rPr>
        <w:t>m</w:t>
      </w:r>
      <w:proofErr w:type="spellEnd"/>
      <w:r w:rsidR="00ED0CB6">
        <w:rPr>
          <w:rFonts w:ascii="Arial" w:hAnsi="Arial" w:cs="Arial"/>
        </w:rPr>
        <w:t xml:space="preserve">- </w:t>
      </w:r>
      <w:proofErr w:type="spellStart"/>
      <w:r w:rsidR="006E7D7C" w:rsidRPr="00326978">
        <w:rPr>
          <w:rFonts w:ascii="Arial" w:hAnsi="Arial" w:cs="Arial"/>
        </w:rPr>
        <w:t>munikation</w:t>
      </w:r>
      <w:proofErr w:type="spellEnd"/>
      <w:r w:rsidR="006E7D7C" w:rsidRPr="00326978">
        <w:rPr>
          <w:rFonts w:ascii="Arial" w:hAnsi="Arial" w:cs="Arial"/>
        </w:rPr>
        <w:t xml:space="preserve"> mit dem jungen Menschen erfordert.</w:t>
      </w:r>
      <w:r w:rsidR="00931F3E">
        <w:rPr>
          <w:rFonts w:ascii="Arial" w:hAnsi="Arial" w:cs="Arial"/>
        </w:rPr>
        <w:t xml:space="preserve"> Auch </w:t>
      </w:r>
      <w:r w:rsidR="00FA67E2">
        <w:rPr>
          <w:rFonts w:ascii="Arial" w:hAnsi="Arial" w:cs="Arial"/>
        </w:rPr>
        <w:t xml:space="preserve">insoweit </w:t>
      </w:r>
      <w:r w:rsidR="00931F3E">
        <w:rPr>
          <w:rFonts w:ascii="Arial" w:hAnsi="Arial" w:cs="Arial"/>
        </w:rPr>
        <w:t xml:space="preserve">käme </w:t>
      </w:r>
      <w:r w:rsidR="005F7AA4">
        <w:rPr>
          <w:rFonts w:ascii="Arial" w:hAnsi="Arial" w:cs="Arial"/>
        </w:rPr>
        <w:t xml:space="preserve">nur - außerhalb des </w:t>
      </w:r>
      <w:proofErr w:type="spellStart"/>
      <w:r w:rsidR="005F7AA4">
        <w:rPr>
          <w:rFonts w:ascii="Arial" w:hAnsi="Arial" w:cs="Arial"/>
        </w:rPr>
        <w:t>Erziehungsauf</w:t>
      </w:r>
      <w:proofErr w:type="spellEnd"/>
      <w:r w:rsidR="00ED0CB6">
        <w:rPr>
          <w:rFonts w:ascii="Arial" w:hAnsi="Arial" w:cs="Arial"/>
        </w:rPr>
        <w:t xml:space="preserve">- </w:t>
      </w:r>
      <w:proofErr w:type="spellStart"/>
      <w:r w:rsidR="005F7AA4">
        <w:rPr>
          <w:rFonts w:ascii="Arial" w:hAnsi="Arial" w:cs="Arial"/>
        </w:rPr>
        <w:t>trags</w:t>
      </w:r>
      <w:proofErr w:type="spellEnd"/>
      <w:r w:rsidR="005F7AA4">
        <w:rPr>
          <w:rFonts w:ascii="Arial" w:hAnsi="Arial" w:cs="Arial"/>
        </w:rPr>
        <w:t xml:space="preserve"> - ein</w:t>
      </w:r>
      <w:r w:rsidR="00FA67E2">
        <w:rPr>
          <w:rFonts w:ascii="Arial" w:hAnsi="Arial" w:cs="Arial"/>
        </w:rPr>
        <w:t>e</w:t>
      </w:r>
      <w:r w:rsidR="005F7AA4">
        <w:rPr>
          <w:rFonts w:ascii="Arial" w:hAnsi="Arial" w:cs="Arial"/>
        </w:rPr>
        <w:t xml:space="preserve"> Rechtfertigung über das Rechtsinstitut der „Gefahrenabwehr“ in Betracht (Ziffer VII.3). </w:t>
      </w:r>
      <w:r w:rsidR="006E7D7C" w:rsidRPr="00326978">
        <w:rPr>
          <w:rFonts w:ascii="Arial" w:hAnsi="Arial" w:cs="Arial"/>
        </w:rPr>
        <w:t xml:space="preserve">  </w:t>
      </w:r>
    </w:p>
    <w:p w14:paraId="55B1E0BF" w14:textId="2407D974" w:rsidR="00F35163" w:rsidRDefault="00F35163" w:rsidP="00AC323F">
      <w:pPr>
        <w:spacing w:after="0" w:line="276" w:lineRule="auto"/>
        <w:ind w:left="-709" w:right="-710"/>
        <w:jc w:val="both"/>
        <w:rPr>
          <w:rFonts w:ascii="Arial" w:hAnsi="Arial" w:cs="Arial"/>
        </w:rPr>
      </w:pPr>
    </w:p>
    <w:p w14:paraId="36356BAF" w14:textId="3E1435B2" w:rsidR="00F35163" w:rsidRDefault="00F35163" w:rsidP="00F35163">
      <w:pPr>
        <w:spacing w:line="276" w:lineRule="auto"/>
        <w:ind w:left="-709" w:right="-710"/>
        <w:jc w:val="both"/>
        <w:rPr>
          <w:rFonts w:ascii="Arial" w:hAnsi="Arial" w:cs="Arial"/>
          <w:b/>
          <w:bCs/>
        </w:rPr>
      </w:pPr>
      <w:r>
        <w:rPr>
          <w:rFonts w:ascii="Arial" w:hAnsi="Arial" w:cs="Arial"/>
          <w:b/>
          <w:bCs/>
        </w:rPr>
        <w:t xml:space="preserve">V.  Der erforderliche </w:t>
      </w:r>
      <w:r w:rsidR="00B32BE4">
        <w:rPr>
          <w:rFonts w:ascii="Arial" w:hAnsi="Arial" w:cs="Arial"/>
          <w:b/>
          <w:bCs/>
        </w:rPr>
        <w:t>„Diskurs fachliche Legitimität“ mit f</w:t>
      </w:r>
      <w:r w:rsidRPr="005D077E">
        <w:rPr>
          <w:rFonts w:ascii="Arial" w:hAnsi="Arial" w:cs="Arial"/>
          <w:b/>
          <w:bCs/>
        </w:rPr>
        <w:t>olgende</w:t>
      </w:r>
      <w:r w:rsidR="00B32BE4">
        <w:rPr>
          <w:rFonts w:ascii="Arial" w:hAnsi="Arial" w:cs="Arial"/>
          <w:b/>
          <w:bCs/>
        </w:rPr>
        <w:t>n</w:t>
      </w:r>
      <w:r w:rsidRPr="005D077E">
        <w:rPr>
          <w:rFonts w:ascii="Arial" w:hAnsi="Arial" w:cs="Arial"/>
          <w:b/>
          <w:bCs/>
        </w:rPr>
        <w:t xml:space="preserve"> Ziele</w:t>
      </w:r>
      <w:r w:rsidR="00B32BE4">
        <w:rPr>
          <w:rFonts w:ascii="Arial" w:hAnsi="Arial" w:cs="Arial"/>
          <w:b/>
          <w:bCs/>
        </w:rPr>
        <w:t>n</w:t>
      </w:r>
      <w:r>
        <w:rPr>
          <w:rFonts w:ascii="Arial" w:hAnsi="Arial" w:cs="Arial"/>
          <w:b/>
          <w:bCs/>
        </w:rPr>
        <w:t>:</w:t>
      </w:r>
    </w:p>
    <w:p w14:paraId="3A70EE5E" w14:textId="01100DED" w:rsidR="00F35163" w:rsidRDefault="00F35163" w:rsidP="00F35163">
      <w:pPr>
        <w:pStyle w:val="StandardWeb"/>
        <w:numPr>
          <w:ilvl w:val="0"/>
          <w:numId w:val="1"/>
        </w:numPr>
        <w:spacing w:after="0" w:afterAutospacing="0" w:line="276" w:lineRule="auto"/>
        <w:ind w:left="-426" w:right="-567" w:hanging="283"/>
        <w:jc w:val="both"/>
        <w:rPr>
          <w:rFonts w:ascii="Arial" w:hAnsi="Arial" w:cs="Arial"/>
          <w:sz w:val="22"/>
          <w:szCs w:val="22"/>
        </w:rPr>
      </w:pPr>
      <w:r w:rsidRPr="008657A4">
        <w:rPr>
          <w:rFonts w:ascii="Arial" w:hAnsi="Arial" w:cs="Arial"/>
          <w:b/>
          <w:bCs/>
          <w:sz w:val="22"/>
          <w:szCs w:val="22"/>
        </w:rPr>
        <w:t>Stärkung der Handlungssicherheit Erziehungsverantwortlicher</w:t>
      </w:r>
      <w:r w:rsidRPr="00DD3604">
        <w:rPr>
          <w:rFonts w:ascii="Arial" w:hAnsi="Arial" w:cs="Arial"/>
          <w:sz w:val="22"/>
          <w:szCs w:val="22"/>
        </w:rPr>
        <w:t xml:space="preserve"> durch</w:t>
      </w:r>
      <w:r>
        <w:rPr>
          <w:rFonts w:ascii="Arial" w:hAnsi="Arial" w:cs="Arial"/>
          <w:sz w:val="22"/>
          <w:szCs w:val="22"/>
        </w:rPr>
        <w:t xml:space="preserve"> das</w:t>
      </w:r>
      <w:r w:rsidRPr="00DD3604">
        <w:rPr>
          <w:rFonts w:ascii="Arial" w:hAnsi="Arial" w:cs="Arial"/>
          <w:sz w:val="22"/>
          <w:szCs w:val="22"/>
        </w:rPr>
        <w:t xml:space="preserve"> Beschreiben von </w:t>
      </w:r>
      <w:proofErr w:type="spellStart"/>
      <w:r w:rsidRPr="00DD3604">
        <w:rPr>
          <w:rFonts w:ascii="Arial" w:hAnsi="Arial" w:cs="Arial"/>
          <w:sz w:val="22"/>
          <w:szCs w:val="22"/>
        </w:rPr>
        <w:t>Er</w:t>
      </w:r>
      <w:r w:rsidR="00B32BE4">
        <w:rPr>
          <w:rFonts w:ascii="Arial" w:hAnsi="Arial" w:cs="Arial"/>
          <w:sz w:val="22"/>
          <w:szCs w:val="22"/>
        </w:rPr>
        <w:t>zie</w:t>
      </w:r>
      <w:proofErr w:type="spellEnd"/>
      <w:r>
        <w:rPr>
          <w:rFonts w:ascii="Arial" w:hAnsi="Arial" w:cs="Arial"/>
          <w:sz w:val="22"/>
          <w:szCs w:val="22"/>
        </w:rPr>
        <w:t xml:space="preserve">- </w:t>
      </w:r>
      <w:proofErr w:type="spellStart"/>
      <w:r w:rsidR="00B32BE4">
        <w:rPr>
          <w:rFonts w:ascii="Arial" w:hAnsi="Arial" w:cs="Arial"/>
          <w:sz w:val="22"/>
          <w:szCs w:val="22"/>
        </w:rPr>
        <w:t>h</w:t>
      </w:r>
      <w:r w:rsidRPr="00DD3604">
        <w:rPr>
          <w:rFonts w:ascii="Arial" w:hAnsi="Arial" w:cs="Arial"/>
          <w:sz w:val="22"/>
          <w:szCs w:val="22"/>
        </w:rPr>
        <w:t>ungsgrenzen</w:t>
      </w:r>
      <w:proofErr w:type="spellEnd"/>
      <w:r w:rsidRPr="00DD3604">
        <w:rPr>
          <w:rFonts w:ascii="Arial" w:hAnsi="Arial" w:cs="Arial"/>
          <w:sz w:val="22"/>
          <w:szCs w:val="22"/>
        </w:rPr>
        <w:t xml:space="preserve"> „fachlicher Legitimität“</w:t>
      </w:r>
      <w:r>
        <w:rPr>
          <w:rFonts w:ascii="Arial" w:hAnsi="Arial" w:cs="Arial"/>
          <w:sz w:val="22"/>
          <w:szCs w:val="22"/>
        </w:rPr>
        <w:t>, verbunden mit einer Konkretisierung des Kindeswohlbegriffs</w:t>
      </w:r>
    </w:p>
    <w:p w14:paraId="1975652A" w14:textId="77777777" w:rsidR="00F35163" w:rsidRDefault="00F35163" w:rsidP="00F35163">
      <w:pPr>
        <w:pStyle w:val="StandardWeb"/>
        <w:spacing w:before="0" w:beforeAutospacing="0" w:after="0" w:afterAutospacing="0" w:line="276" w:lineRule="auto"/>
        <w:ind w:left="-709" w:right="-567"/>
        <w:jc w:val="both"/>
        <w:rPr>
          <w:rFonts w:ascii="Arial" w:hAnsi="Arial" w:cs="Arial"/>
          <w:sz w:val="22"/>
          <w:szCs w:val="22"/>
        </w:rPr>
      </w:pPr>
    </w:p>
    <w:p w14:paraId="47B6CE01" w14:textId="1F5DD26B" w:rsidR="00F35163" w:rsidRPr="008657A4" w:rsidRDefault="00F35163" w:rsidP="00F35163">
      <w:pPr>
        <w:pStyle w:val="StandardWeb"/>
        <w:numPr>
          <w:ilvl w:val="0"/>
          <w:numId w:val="1"/>
        </w:numPr>
        <w:spacing w:before="0" w:beforeAutospacing="0" w:after="0" w:afterAutospacing="0" w:line="276" w:lineRule="auto"/>
        <w:ind w:left="-426" w:right="-567" w:hanging="283"/>
        <w:jc w:val="both"/>
        <w:rPr>
          <w:rFonts w:ascii="Arial" w:hAnsi="Arial" w:cs="Arial"/>
          <w:sz w:val="22"/>
          <w:szCs w:val="22"/>
        </w:rPr>
      </w:pPr>
      <w:r w:rsidRPr="008657A4">
        <w:rPr>
          <w:rFonts w:ascii="Arial" w:hAnsi="Arial" w:cs="Arial"/>
          <w:b/>
          <w:bCs/>
          <w:sz w:val="22"/>
          <w:szCs w:val="22"/>
        </w:rPr>
        <w:t>„Handlungsrahmen fachlicher Legitimität“</w:t>
      </w:r>
      <w:r w:rsidRPr="008657A4">
        <w:rPr>
          <w:rFonts w:ascii="Arial" w:hAnsi="Arial" w:cs="Arial"/>
          <w:sz w:val="22"/>
          <w:szCs w:val="22"/>
        </w:rPr>
        <w:t xml:space="preserve">, dokumentiert in </w:t>
      </w:r>
      <w:r w:rsidRPr="008657A4">
        <w:rPr>
          <w:rFonts w:ascii="Arial" w:hAnsi="Arial" w:cs="Arial"/>
          <w:b/>
          <w:bCs/>
          <w:sz w:val="22"/>
          <w:szCs w:val="22"/>
        </w:rPr>
        <w:t>„Handlungsleitsätzen professioneller Erziehung“.</w:t>
      </w:r>
      <w:r w:rsidRPr="008657A4">
        <w:rPr>
          <w:rFonts w:ascii="Arial" w:hAnsi="Arial" w:cs="Arial"/>
          <w:sz w:val="22"/>
          <w:szCs w:val="22"/>
        </w:rPr>
        <w:t xml:space="preserve"> Die Gerichte prüf</w:t>
      </w:r>
      <w:r w:rsidR="00AC4CB0">
        <w:rPr>
          <w:rFonts w:ascii="Arial" w:hAnsi="Arial" w:cs="Arial"/>
          <w:sz w:val="22"/>
          <w:szCs w:val="22"/>
        </w:rPr>
        <w:t>t</w:t>
      </w:r>
      <w:r w:rsidRPr="008657A4">
        <w:rPr>
          <w:rFonts w:ascii="Arial" w:hAnsi="Arial" w:cs="Arial"/>
          <w:sz w:val="22"/>
          <w:szCs w:val="22"/>
        </w:rPr>
        <w:t>en dann</w:t>
      </w:r>
      <w:r>
        <w:rPr>
          <w:rFonts w:ascii="Arial" w:hAnsi="Arial" w:cs="Arial"/>
          <w:sz w:val="22"/>
          <w:szCs w:val="22"/>
        </w:rPr>
        <w:t xml:space="preserve">, </w:t>
      </w:r>
      <w:r w:rsidRPr="008657A4">
        <w:rPr>
          <w:rFonts w:ascii="Arial" w:hAnsi="Arial" w:cs="Arial"/>
          <w:sz w:val="22"/>
          <w:szCs w:val="22"/>
        </w:rPr>
        <w:t xml:space="preserve">ob die Leitsätze beachtet sind, das heißt ein "pädagogischer Kunstfehler" vorliegt. </w:t>
      </w:r>
    </w:p>
    <w:p w14:paraId="4B09DCB9" w14:textId="77777777" w:rsidR="00F35163" w:rsidRPr="00DD3604" w:rsidRDefault="00F35163" w:rsidP="00F35163">
      <w:pPr>
        <w:pStyle w:val="StandardWeb"/>
        <w:spacing w:before="0" w:beforeAutospacing="0" w:after="0" w:afterAutospacing="0"/>
        <w:ind w:left="-426" w:right="-567" w:hanging="283"/>
        <w:jc w:val="both"/>
        <w:rPr>
          <w:rFonts w:ascii="Arial" w:hAnsi="Arial" w:cs="Arial"/>
          <w:sz w:val="22"/>
          <w:szCs w:val="22"/>
        </w:rPr>
      </w:pPr>
    </w:p>
    <w:p w14:paraId="613079BB" w14:textId="0E6BF25F" w:rsidR="003617B6" w:rsidRDefault="00F35163" w:rsidP="000E05C2">
      <w:pPr>
        <w:pStyle w:val="StandardWeb"/>
        <w:numPr>
          <w:ilvl w:val="0"/>
          <w:numId w:val="1"/>
        </w:numPr>
        <w:spacing w:before="0" w:beforeAutospacing="0" w:after="0" w:afterAutospacing="0" w:line="276" w:lineRule="auto"/>
        <w:ind w:left="-426" w:right="-567" w:hanging="283"/>
        <w:jc w:val="both"/>
        <w:rPr>
          <w:rFonts w:ascii="Arial" w:hAnsi="Arial" w:cs="Arial"/>
          <w:sz w:val="22"/>
          <w:szCs w:val="22"/>
        </w:rPr>
      </w:pPr>
      <w:r w:rsidRPr="003617B6">
        <w:rPr>
          <w:rFonts w:ascii="Arial" w:hAnsi="Arial" w:cs="Arial"/>
          <w:b/>
          <w:bCs/>
          <w:sz w:val="22"/>
          <w:szCs w:val="22"/>
        </w:rPr>
        <w:t>Professionalität und Selbstverständnis Erziehungsverantwortlicher stärken</w:t>
      </w:r>
      <w:r w:rsidR="00B32BE4">
        <w:rPr>
          <w:rFonts w:ascii="Arial" w:hAnsi="Arial" w:cs="Arial"/>
          <w:b/>
          <w:bCs/>
          <w:sz w:val="22"/>
          <w:szCs w:val="22"/>
        </w:rPr>
        <w:t xml:space="preserve"> - </w:t>
      </w:r>
      <w:r w:rsidRPr="003617B6">
        <w:rPr>
          <w:rFonts w:ascii="Arial" w:hAnsi="Arial" w:cs="Arial"/>
          <w:sz w:val="22"/>
          <w:szCs w:val="22"/>
        </w:rPr>
        <w:t>Warum lassen sich Erziehungsverantwortliche von Juristen erklären, was "Erziehung" ausmacht? Kein Arzt würde sich von einem Richter die Grenzen der Medizin erklären lassen, pocht vielmehr auf allgemein gültige "Regeln ärztlicher Kunst". Warum lässt es aber die pädagogische Fachwelt zu, dass Juristen mit dem „</w:t>
      </w:r>
      <w:proofErr w:type="spellStart"/>
      <w:r w:rsidRPr="003617B6">
        <w:rPr>
          <w:rFonts w:ascii="Arial" w:hAnsi="Arial" w:cs="Arial"/>
          <w:sz w:val="22"/>
          <w:szCs w:val="22"/>
        </w:rPr>
        <w:t>unbe</w:t>
      </w:r>
      <w:proofErr w:type="spellEnd"/>
      <w:r w:rsidR="00B32BE4">
        <w:rPr>
          <w:rFonts w:ascii="Arial" w:hAnsi="Arial" w:cs="Arial"/>
          <w:sz w:val="22"/>
          <w:szCs w:val="22"/>
        </w:rPr>
        <w:t xml:space="preserve">- </w:t>
      </w:r>
      <w:r w:rsidRPr="003617B6">
        <w:rPr>
          <w:rFonts w:ascii="Arial" w:hAnsi="Arial" w:cs="Arial"/>
          <w:sz w:val="22"/>
          <w:szCs w:val="22"/>
        </w:rPr>
        <w:t xml:space="preserve">stimmten Rechtsbegriff Kindewohl“ die fachliche Erziehungsgrenze ersetzen? </w:t>
      </w:r>
      <w:r w:rsidR="00D63728" w:rsidRPr="003617B6">
        <w:rPr>
          <w:rFonts w:ascii="Arial" w:hAnsi="Arial" w:cs="Arial"/>
          <w:sz w:val="22"/>
          <w:szCs w:val="22"/>
        </w:rPr>
        <w:t xml:space="preserve">Letzteres ist </w:t>
      </w:r>
      <w:r w:rsidR="00AC4CB0" w:rsidRPr="003617B6">
        <w:rPr>
          <w:rFonts w:ascii="Arial" w:hAnsi="Arial" w:cs="Arial"/>
          <w:sz w:val="22"/>
          <w:szCs w:val="22"/>
        </w:rPr>
        <w:t xml:space="preserve">ihre </w:t>
      </w:r>
      <w:r w:rsidR="00D63728" w:rsidRPr="003617B6">
        <w:rPr>
          <w:rFonts w:ascii="Arial" w:hAnsi="Arial" w:cs="Arial"/>
          <w:sz w:val="22"/>
          <w:szCs w:val="22"/>
        </w:rPr>
        <w:t>Aufgabe</w:t>
      </w:r>
      <w:r w:rsidR="00B32BE4">
        <w:rPr>
          <w:rFonts w:ascii="Arial" w:hAnsi="Arial" w:cs="Arial"/>
          <w:sz w:val="22"/>
          <w:szCs w:val="22"/>
        </w:rPr>
        <w:t xml:space="preserve">. Es geht auch darum, </w:t>
      </w:r>
      <w:r w:rsidRPr="003617B6">
        <w:rPr>
          <w:rFonts w:ascii="Arial" w:hAnsi="Arial" w:cs="Arial"/>
          <w:sz w:val="22"/>
          <w:szCs w:val="22"/>
        </w:rPr>
        <w:t xml:space="preserve">das Handeln Erziehungsverantwortlicher für Aufsichtsbehörden </w:t>
      </w:r>
      <w:r w:rsidR="00B32BE4">
        <w:rPr>
          <w:rFonts w:ascii="Arial" w:hAnsi="Arial" w:cs="Arial"/>
          <w:sz w:val="22"/>
          <w:szCs w:val="22"/>
        </w:rPr>
        <w:t>(Schu</w:t>
      </w:r>
      <w:r w:rsidRPr="003617B6">
        <w:rPr>
          <w:rFonts w:ascii="Arial" w:hAnsi="Arial" w:cs="Arial"/>
          <w:sz w:val="22"/>
          <w:szCs w:val="22"/>
        </w:rPr>
        <w:t>laufsicht</w:t>
      </w:r>
      <w:r w:rsidR="00B32BE4">
        <w:rPr>
          <w:rFonts w:ascii="Arial" w:hAnsi="Arial" w:cs="Arial"/>
          <w:sz w:val="22"/>
          <w:szCs w:val="22"/>
        </w:rPr>
        <w:t xml:space="preserve">, </w:t>
      </w:r>
      <w:r w:rsidRPr="003617B6">
        <w:rPr>
          <w:rFonts w:ascii="Arial" w:hAnsi="Arial" w:cs="Arial"/>
          <w:sz w:val="22"/>
          <w:szCs w:val="22"/>
        </w:rPr>
        <w:t>Landesjugendamt</w:t>
      </w:r>
      <w:r w:rsidR="00B32BE4">
        <w:rPr>
          <w:rFonts w:ascii="Arial" w:hAnsi="Arial" w:cs="Arial"/>
          <w:sz w:val="22"/>
          <w:szCs w:val="22"/>
        </w:rPr>
        <w:t>)</w:t>
      </w:r>
      <w:r w:rsidRPr="003617B6">
        <w:rPr>
          <w:rFonts w:ascii="Arial" w:hAnsi="Arial" w:cs="Arial"/>
          <w:sz w:val="22"/>
          <w:szCs w:val="22"/>
        </w:rPr>
        <w:t xml:space="preserve"> überprüfbar </w:t>
      </w:r>
      <w:r w:rsidR="00B32BE4">
        <w:rPr>
          <w:rFonts w:ascii="Arial" w:hAnsi="Arial" w:cs="Arial"/>
          <w:sz w:val="22"/>
          <w:szCs w:val="22"/>
        </w:rPr>
        <w:t xml:space="preserve">zu </w:t>
      </w:r>
      <w:r w:rsidRPr="003617B6">
        <w:rPr>
          <w:rFonts w:ascii="Arial" w:hAnsi="Arial" w:cs="Arial"/>
          <w:sz w:val="22"/>
          <w:szCs w:val="22"/>
        </w:rPr>
        <w:t>machen</w:t>
      </w:r>
      <w:r w:rsidR="00D63728" w:rsidRPr="003617B6">
        <w:rPr>
          <w:rFonts w:ascii="Arial" w:hAnsi="Arial" w:cs="Arial"/>
          <w:sz w:val="22"/>
          <w:szCs w:val="22"/>
        </w:rPr>
        <w:t>.</w:t>
      </w:r>
    </w:p>
    <w:p w14:paraId="1AF13F50" w14:textId="77777777" w:rsidR="00E1432F" w:rsidRDefault="00E1432F" w:rsidP="00E1432F">
      <w:pPr>
        <w:pStyle w:val="Listenabsatz"/>
        <w:rPr>
          <w:rFonts w:ascii="Arial" w:hAnsi="Arial" w:cs="Arial"/>
        </w:rPr>
      </w:pPr>
    </w:p>
    <w:p w14:paraId="18824C42" w14:textId="5C6B1A64" w:rsidR="00F35163" w:rsidRPr="00B32BE4" w:rsidRDefault="00F35163" w:rsidP="00B32BE4">
      <w:pPr>
        <w:pStyle w:val="Listenabsatz"/>
        <w:numPr>
          <w:ilvl w:val="0"/>
          <w:numId w:val="1"/>
        </w:numPr>
        <w:spacing w:after="0"/>
        <w:ind w:left="-426" w:right="-567" w:hanging="283"/>
        <w:jc w:val="both"/>
        <w:rPr>
          <w:rFonts w:ascii="Arial" w:hAnsi="Arial" w:cs="Arial"/>
        </w:rPr>
      </w:pPr>
      <w:r w:rsidRPr="00B32BE4">
        <w:rPr>
          <w:rFonts w:ascii="Arial" w:eastAsia="Times New Roman" w:hAnsi="Arial" w:cs="Arial"/>
          <w:lang w:eastAsia="de-DE"/>
        </w:rPr>
        <w:t>m rechtlichen Kontext</w:t>
      </w:r>
      <w:r w:rsidRPr="00B32BE4">
        <w:rPr>
          <w:rFonts w:ascii="Arial" w:eastAsia="Times New Roman" w:hAnsi="Arial" w:cs="Arial"/>
          <w:b/>
          <w:bCs/>
          <w:lang w:eastAsia="de-DE"/>
        </w:rPr>
        <w:t xml:space="preserve"> </w:t>
      </w:r>
      <w:r w:rsidRPr="00B32BE4">
        <w:rPr>
          <w:rFonts w:ascii="Arial" w:eastAsia="Times New Roman" w:hAnsi="Arial" w:cs="Arial"/>
          <w:lang w:eastAsia="de-DE"/>
        </w:rPr>
        <w:t>w</w:t>
      </w:r>
      <w:r w:rsidR="00B32BE4" w:rsidRPr="00B32BE4">
        <w:rPr>
          <w:rFonts w:ascii="Arial" w:eastAsia="Times New Roman" w:hAnsi="Arial" w:cs="Arial"/>
          <w:lang w:eastAsia="de-DE"/>
        </w:rPr>
        <w:t>ird zuständigen Behör</w:t>
      </w:r>
      <w:r w:rsidRPr="00B32BE4">
        <w:rPr>
          <w:rFonts w:ascii="Arial" w:eastAsia="Times New Roman" w:hAnsi="Arial" w:cs="Arial"/>
          <w:lang w:eastAsia="de-DE"/>
        </w:rPr>
        <w:t>den ein „</w:t>
      </w:r>
      <w:proofErr w:type="spellStart"/>
      <w:r w:rsidRPr="00B32BE4">
        <w:rPr>
          <w:rFonts w:ascii="Arial" w:eastAsia="Times New Roman" w:hAnsi="Arial" w:cs="Arial"/>
          <w:b/>
          <w:bCs/>
          <w:lang w:eastAsia="de-DE"/>
        </w:rPr>
        <w:t>Beurteilungsspie</w:t>
      </w:r>
      <w:r w:rsidR="00AC4CB0" w:rsidRPr="00B32BE4">
        <w:rPr>
          <w:rFonts w:ascii="Arial" w:eastAsia="Times New Roman" w:hAnsi="Arial" w:cs="Arial"/>
          <w:b/>
          <w:bCs/>
          <w:lang w:eastAsia="de-DE"/>
        </w:rPr>
        <w:t>r</w:t>
      </w:r>
      <w:r w:rsidRPr="00B32BE4">
        <w:rPr>
          <w:rFonts w:ascii="Arial" w:eastAsia="Times New Roman" w:hAnsi="Arial" w:cs="Arial"/>
          <w:b/>
          <w:bCs/>
          <w:lang w:eastAsia="de-DE"/>
        </w:rPr>
        <w:t>aum</w:t>
      </w:r>
      <w:proofErr w:type="spellEnd"/>
      <w:r w:rsidRPr="00B32BE4">
        <w:rPr>
          <w:rFonts w:ascii="Arial" w:eastAsia="Times New Roman" w:hAnsi="Arial" w:cs="Arial"/>
          <w:lang w:eastAsia="de-DE"/>
        </w:rPr>
        <w:t>“</w:t>
      </w:r>
      <w:r w:rsidRPr="009C6EAA">
        <w:rPr>
          <w:rStyle w:val="Funotenzeichen"/>
          <w:rFonts w:ascii="Arial" w:eastAsia="Times New Roman" w:hAnsi="Arial" w:cs="Arial"/>
          <w:lang w:eastAsia="de-DE"/>
        </w:rPr>
        <w:footnoteReference w:id="17"/>
      </w:r>
      <w:r w:rsidRPr="00B32BE4">
        <w:rPr>
          <w:rFonts w:ascii="Arial" w:eastAsia="Times New Roman" w:hAnsi="Arial" w:cs="Arial"/>
          <w:lang w:eastAsia="de-DE"/>
        </w:rPr>
        <w:t xml:space="preserve"> zur Auslegung des Begriffs „Kindeswohl“ an die Hand gegeben, der den „unbestimmten Rechtsbegriff</w:t>
      </w:r>
      <w:r w:rsidR="005F7AA4" w:rsidRPr="00B32BE4">
        <w:rPr>
          <w:rFonts w:ascii="Arial" w:eastAsia="Times New Roman" w:hAnsi="Arial" w:cs="Arial"/>
          <w:lang w:eastAsia="de-DE"/>
        </w:rPr>
        <w:t xml:space="preserve"> Kindeswohl</w:t>
      </w:r>
      <w:r w:rsidRPr="00B32BE4">
        <w:rPr>
          <w:rFonts w:ascii="Arial" w:eastAsia="Times New Roman" w:hAnsi="Arial" w:cs="Arial"/>
          <w:lang w:eastAsia="de-DE"/>
        </w:rPr>
        <w:t xml:space="preserve">“ und </w:t>
      </w:r>
      <w:r w:rsidR="005F7AA4" w:rsidRPr="00B32BE4">
        <w:rPr>
          <w:rFonts w:ascii="Arial" w:eastAsia="Times New Roman" w:hAnsi="Arial" w:cs="Arial"/>
          <w:lang w:eastAsia="de-DE"/>
        </w:rPr>
        <w:t xml:space="preserve">damit </w:t>
      </w:r>
      <w:r w:rsidRPr="00B32BE4">
        <w:rPr>
          <w:rFonts w:ascii="Arial" w:eastAsia="Times New Roman" w:hAnsi="Arial" w:cs="Arial"/>
          <w:lang w:eastAsia="de-DE"/>
        </w:rPr>
        <w:t xml:space="preserve">auch das gesetzliche </w:t>
      </w:r>
      <w:r w:rsidRPr="00B32BE4">
        <w:rPr>
          <w:rFonts w:ascii="Arial" w:hAnsi="Arial" w:cs="Arial"/>
        </w:rPr>
        <w:t>„Gewaltverbot“ des § 1631 II BGB</w:t>
      </w:r>
      <w:r>
        <w:rPr>
          <w:rStyle w:val="Funotenzeichen"/>
          <w:rFonts w:ascii="Arial" w:hAnsi="Arial" w:cs="Arial"/>
        </w:rPr>
        <w:footnoteReference w:id="18"/>
      </w:r>
      <w:r w:rsidRPr="00B32BE4">
        <w:rPr>
          <w:rFonts w:ascii="Arial" w:hAnsi="Arial" w:cs="Arial"/>
        </w:rPr>
        <w:t xml:space="preserve"> konkretisiert</w:t>
      </w:r>
      <w:r w:rsidR="00210F50" w:rsidRPr="00B32BE4">
        <w:rPr>
          <w:rFonts w:ascii="Arial" w:hAnsi="Arial" w:cs="Arial"/>
        </w:rPr>
        <w:t>.</w:t>
      </w:r>
      <w:r w:rsidRPr="00B32BE4">
        <w:rPr>
          <w:rFonts w:ascii="Arial" w:hAnsi="Arial" w:cs="Arial"/>
        </w:rPr>
        <w:t xml:space="preserve">  </w:t>
      </w:r>
    </w:p>
    <w:p w14:paraId="0567D605" w14:textId="77777777" w:rsidR="00B32BE4" w:rsidRPr="003617B6" w:rsidRDefault="00B32BE4" w:rsidP="003617B6">
      <w:pPr>
        <w:spacing w:after="0"/>
        <w:ind w:left="-709" w:right="-567"/>
        <w:jc w:val="both"/>
        <w:rPr>
          <w:rFonts w:ascii="Arial" w:hAnsi="Arial" w:cs="Arial"/>
        </w:rPr>
      </w:pPr>
    </w:p>
    <w:p w14:paraId="7C665A29" w14:textId="53480390" w:rsidR="00210F50" w:rsidRPr="003617B6" w:rsidRDefault="00F35163" w:rsidP="00DA41EC">
      <w:pPr>
        <w:pStyle w:val="Listenabsatz"/>
        <w:numPr>
          <w:ilvl w:val="0"/>
          <w:numId w:val="1"/>
        </w:numPr>
        <w:spacing w:after="0"/>
        <w:ind w:left="-426" w:right="-567" w:hanging="283"/>
        <w:jc w:val="both"/>
        <w:rPr>
          <w:rFonts w:ascii="Arial" w:hAnsi="Arial" w:cs="Arial"/>
        </w:rPr>
      </w:pPr>
      <w:r w:rsidRPr="00210F50">
        <w:rPr>
          <w:rFonts w:ascii="Arial" w:hAnsi="Arial" w:cs="Arial"/>
        </w:rPr>
        <w:t xml:space="preserve">Das </w:t>
      </w:r>
      <w:r w:rsidRPr="00210F50">
        <w:rPr>
          <w:rFonts w:ascii="Arial" w:hAnsi="Arial" w:cs="Arial"/>
          <w:b/>
          <w:bCs/>
        </w:rPr>
        <w:t>Thema „Handlungssicherheit“</w:t>
      </w:r>
      <w:r w:rsidRPr="00210F50">
        <w:rPr>
          <w:rFonts w:ascii="Arial" w:hAnsi="Arial" w:cs="Arial"/>
        </w:rPr>
        <w:t xml:space="preserve"> w</w:t>
      </w:r>
      <w:r w:rsidR="00B32BE4">
        <w:rPr>
          <w:rFonts w:ascii="Arial" w:hAnsi="Arial" w:cs="Arial"/>
        </w:rPr>
        <w:t xml:space="preserve">ird </w:t>
      </w:r>
      <w:r w:rsidRPr="00210F50">
        <w:rPr>
          <w:rFonts w:ascii="Arial" w:hAnsi="Arial" w:cs="Arial"/>
          <w:b/>
          <w:bCs/>
        </w:rPr>
        <w:t>enttabuisiert</w:t>
      </w:r>
      <w:r w:rsidR="008B35A2">
        <w:rPr>
          <w:rFonts w:ascii="Arial" w:hAnsi="Arial" w:cs="Arial"/>
          <w:b/>
          <w:bCs/>
        </w:rPr>
        <w:t>.</w:t>
      </w:r>
      <w:r w:rsidRPr="00210F50">
        <w:rPr>
          <w:rFonts w:ascii="Arial" w:hAnsi="Arial" w:cs="Arial"/>
          <w:b/>
          <w:bCs/>
        </w:rPr>
        <w:t xml:space="preserve"> </w:t>
      </w:r>
    </w:p>
    <w:p w14:paraId="6F53863F" w14:textId="77777777" w:rsidR="003617B6" w:rsidRPr="003617B6" w:rsidRDefault="003617B6" w:rsidP="003617B6">
      <w:pPr>
        <w:spacing w:after="0"/>
        <w:ind w:left="-709" w:right="-567"/>
        <w:jc w:val="both"/>
        <w:rPr>
          <w:rFonts w:ascii="Arial" w:hAnsi="Arial" w:cs="Arial"/>
        </w:rPr>
      </w:pPr>
    </w:p>
    <w:p w14:paraId="54590D35" w14:textId="066FB72C" w:rsidR="00D02F82" w:rsidRPr="00F35163" w:rsidRDefault="00F35163" w:rsidP="00F35163">
      <w:pPr>
        <w:pStyle w:val="StandardWeb"/>
        <w:numPr>
          <w:ilvl w:val="0"/>
          <w:numId w:val="1"/>
        </w:numPr>
        <w:spacing w:before="0" w:beforeAutospacing="0" w:after="0" w:line="276" w:lineRule="auto"/>
        <w:ind w:left="-426" w:right="-710" w:hanging="283"/>
        <w:jc w:val="both"/>
        <w:rPr>
          <w:rFonts w:ascii="Arial" w:hAnsi="Arial" w:cs="Arial"/>
          <w:b/>
        </w:rPr>
      </w:pPr>
      <w:r w:rsidRPr="00F35163">
        <w:rPr>
          <w:rFonts w:ascii="Arial" w:hAnsi="Arial" w:cs="Arial"/>
          <w:sz w:val="22"/>
          <w:szCs w:val="22"/>
        </w:rPr>
        <w:t xml:space="preserve">Die in § 8b II Nr.1 SGB VIII vorgesehenen </w:t>
      </w:r>
      <w:r w:rsidRPr="00F35163">
        <w:rPr>
          <w:rFonts w:ascii="Arial" w:hAnsi="Arial" w:cs="Arial"/>
          <w:b/>
          <w:bCs/>
          <w:sz w:val="22"/>
          <w:szCs w:val="22"/>
        </w:rPr>
        <w:t>„fachlichen Handlungsleitlinien zur Sicherung des Kin</w:t>
      </w:r>
      <w:r w:rsidR="003652E7">
        <w:rPr>
          <w:rFonts w:ascii="Arial" w:hAnsi="Arial" w:cs="Arial"/>
          <w:b/>
          <w:bCs/>
          <w:sz w:val="22"/>
          <w:szCs w:val="22"/>
        </w:rPr>
        <w:t>des</w:t>
      </w:r>
      <w:r w:rsidRPr="00F35163">
        <w:rPr>
          <w:rFonts w:ascii="Arial" w:hAnsi="Arial" w:cs="Arial"/>
          <w:b/>
          <w:bCs/>
          <w:sz w:val="22"/>
          <w:szCs w:val="22"/>
        </w:rPr>
        <w:t xml:space="preserve">- </w:t>
      </w:r>
      <w:proofErr w:type="spellStart"/>
      <w:r w:rsidRPr="00F35163">
        <w:rPr>
          <w:rFonts w:ascii="Arial" w:hAnsi="Arial" w:cs="Arial"/>
          <w:b/>
          <w:bCs/>
          <w:sz w:val="22"/>
          <w:szCs w:val="22"/>
        </w:rPr>
        <w:t>wohls</w:t>
      </w:r>
      <w:proofErr w:type="spellEnd"/>
      <w:r w:rsidRPr="00F35163">
        <w:rPr>
          <w:rFonts w:ascii="Arial" w:hAnsi="Arial" w:cs="Arial"/>
          <w:b/>
          <w:bCs/>
          <w:sz w:val="22"/>
          <w:szCs w:val="22"/>
        </w:rPr>
        <w:t xml:space="preserve"> und zum Schutz vor Gewalt“ </w:t>
      </w:r>
      <w:r w:rsidRPr="00F35163">
        <w:rPr>
          <w:rFonts w:ascii="Arial" w:hAnsi="Arial" w:cs="Arial"/>
          <w:sz w:val="22"/>
          <w:szCs w:val="22"/>
        </w:rPr>
        <w:t xml:space="preserve">können auf der Basis genereller Leitsätze „fachlicher Legitimität“ </w:t>
      </w:r>
      <w:r w:rsidR="003652E7">
        <w:rPr>
          <w:rFonts w:ascii="Arial" w:hAnsi="Arial" w:cs="Arial"/>
          <w:sz w:val="22"/>
          <w:szCs w:val="22"/>
        </w:rPr>
        <w:lastRenderedPageBreak/>
        <w:t xml:space="preserve">leichter </w:t>
      </w:r>
      <w:r w:rsidR="008B35A2">
        <w:rPr>
          <w:rFonts w:ascii="Arial" w:hAnsi="Arial" w:cs="Arial"/>
          <w:sz w:val="22"/>
          <w:szCs w:val="22"/>
        </w:rPr>
        <w:t>formuliert</w:t>
      </w:r>
      <w:r w:rsidRPr="00F35163">
        <w:rPr>
          <w:rFonts w:ascii="Arial" w:hAnsi="Arial" w:cs="Arial"/>
          <w:sz w:val="22"/>
          <w:szCs w:val="22"/>
        </w:rPr>
        <w:t xml:space="preserve"> werden. </w:t>
      </w:r>
      <w:r w:rsidR="003652E7">
        <w:rPr>
          <w:rFonts w:ascii="Arial" w:hAnsi="Arial" w:cs="Arial"/>
          <w:sz w:val="22"/>
          <w:szCs w:val="22"/>
        </w:rPr>
        <w:t xml:space="preserve">Sie </w:t>
      </w:r>
      <w:r w:rsidRPr="00F35163">
        <w:rPr>
          <w:rFonts w:ascii="Arial" w:hAnsi="Arial" w:cs="Arial"/>
          <w:sz w:val="22"/>
          <w:szCs w:val="22"/>
        </w:rPr>
        <w:t>ermöglich</w:t>
      </w:r>
      <w:r w:rsidR="008B35A2">
        <w:rPr>
          <w:rFonts w:ascii="Arial" w:hAnsi="Arial" w:cs="Arial"/>
          <w:sz w:val="22"/>
          <w:szCs w:val="22"/>
        </w:rPr>
        <w:t>t</w:t>
      </w:r>
      <w:r w:rsidRPr="00F35163">
        <w:rPr>
          <w:rFonts w:ascii="Arial" w:hAnsi="Arial" w:cs="Arial"/>
          <w:sz w:val="22"/>
          <w:szCs w:val="22"/>
        </w:rPr>
        <w:t>en es, gegenüber Eltern/ Vormündern und zuständigen Behör</w:t>
      </w:r>
      <w:r w:rsidR="003652E7">
        <w:rPr>
          <w:rFonts w:ascii="Arial" w:hAnsi="Arial" w:cs="Arial"/>
          <w:sz w:val="22"/>
          <w:szCs w:val="22"/>
        </w:rPr>
        <w:t xml:space="preserve">- </w:t>
      </w:r>
      <w:r w:rsidRPr="00F35163">
        <w:rPr>
          <w:rFonts w:ascii="Arial" w:hAnsi="Arial" w:cs="Arial"/>
          <w:sz w:val="22"/>
          <w:szCs w:val="22"/>
        </w:rPr>
        <w:t xml:space="preserve">den die eigene pädagogische Grundhaltung </w:t>
      </w:r>
      <w:r w:rsidR="003617B6">
        <w:rPr>
          <w:rFonts w:ascii="Arial" w:hAnsi="Arial" w:cs="Arial"/>
          <w:sz w:val="22"/>
          <w:szCs w:val="22"/>
        </w:rPr>
        <w:t xml:space="preserve">des </w:t>
      </w:r>
      <w:r w:rsidRPr="00F35163">
        <w:rPr>
          <w:rFonts w:ascii="Arial" w:hAnsi="Arial" w:cs="Arial"/>
          <w:sz w:val="22"/>
          <w:szCs w:val="22"/>
        </w:rPr>
        <w:t xml:space="preserve">Trägers/ Anbieters zu öffnen, etwa zu aktiven </w:t>
      </w:r>
      <w:proofErr w:type="spellStart"/>
      <w:r w:rsidRPr="00F35163">
        <w:rPr>
          <w:rFonts w:ascii="Arial" w:hAnsi="Arial" w:cs="Arial"/>
          <w:sz w:val="22"/>
          <w:szCs w:val="22"/>
        </w:rPr>
        <w:t>Grenzset</w:t>
      </w:r>
      <w:proofErr w:type="spellEnd"/>
      <w:r w:rsidR="003652E7">
        <w:rPr>
          <w:rFonts w:ascii="Arial" w:hAnsi="Arial" w:cs="Arial"/>
          <w:sz w:val="22"/>
          <w:szCs w:val="22"/>
        </w:rPr>
        <w:t xml:space="preserve">- </w:t>
      </w:r>
      <w:proofErr w:type="spellStart"/>
      <w:r w:rsidRPr="00F35163">
        <w:rPr>
          <w:rFonts w:ascii="Arial" w:hAnsi="Arial" w:cs="Arial"/>
          <w:sz w:val="22"/>
          <w:szCs w:val="22"/>
        </w:rPr>
        <w:t>zungen</w:t>
      </w:r>
      <w:proofErr w:type="spellEnd"/>
      <w:r w:rsidR="003617B6">
        <w:rPr>
          <w:rFonts w:ascii="Arial" w:hAnsi="Arial" w:cs="Arial"/>
          <w:sz w:val="22"/>
          <w:szCs w:val="22"/>
        </w:rPr>
        <w:t xml:space="preserve">. </w:t>
      </w:r>
      <w:r w:rsidRPr="00F35163">
        <w:rPr>
          <w:rFonts w:ascii="Arial" w:hAnsi="Arial" w:cs="Arial"/>
          <w:sz w:val="22"/>
          <w:szCs w:val="22"/>
        </w:rPr>
        <w:t>Ohne die Basis eines „Handlungsrahmens fachlicher Legitimität“ ist das kaum vorstellbar und wohl auch der Grund, warum „fachliche Handlungsleitlinien“ bisher kaum existieren</w:t>
      </w:r>
      <w:r>
        <w:rPr>
          <w:rStyle w:val="Funotenzeichen"/>
          <w:rFonts w:ascii="Arial" w:hAnsi="Arial" w:cs="Arial"/>
          <w:sz w:val="22"/>
          <w:szCs w:val="22"/>
        </w:rPr>
        <w:footnoteReference w:id="19"/>
      </w:r>
      <w:r w:rsidRPr="00F35163">
        <w:rPr>
          <w:rFonts w:ascii="Arial" w:hAnsi="Arial" w:cs="Arial"/>
          <w:sz w:val="22"/>
          <w:szCs w:val="22"/>
        </w:rPr>
        <w:t xml:space="preserve">.    </w:t>
      </w:r>
    </w:p>
    <w:bookmarkEnd w:id="10"/>
    <w:p w14:paraId="308D864B" w14:textId="1353F9BB" w:rsidR="009155EB" w:rsidRDefault="009155EB" w:rsidP="009155EB">
      <w:pPr>
        <w:spacing w:after="0" w:line="276" w:lineRule="auto"/>
        <w:ind w:left="-709" w:right="-710"/>
        <w:jc w:val="both"/>
        <w:rPr>
          <w:rFonts w:ascii="Arial" w:hAnsi="Arial" w:cs="Arial"/>
          <w:b/>
        </w:rPr>
      </w:pPr>
      <w:r>
        <w:rPr>
          <w:rFonts w:ascii="Arial" w:hAnsi="Arial" w:cs="Arial"/>
          <w:b/>
        </w:rPr>
        <w:t xml:space="preserve">VI.  </w:t>
      </w:r>
      <w:r w:rsidR="004748AE">
        <w:rPr>
          <w:rFonts w:ascii="Arial" w:hAnsi="Arial" w:cs="Arial"/>
          <w:b/>
        </w:rPr>
        <w:t xml:space="preserve">Die </w:t>
      </w:r>
      <w:r>
        <w:rPr>
          <w:rFonts w:ascii="Arial" w:hAnsi="Arial" w:cs="Arial"/>
          <w:b/>
        </w:rPr>
        <w:t>Auswirkungen der integriert fachlich- rechtlichen Lösung</w:t>
      </w:r>
    </w:p>
    <w:p w14:paraId="4065C2C3" w14:textId="77777777" w:rsidR="009155EB" w:rsidRDefault="009155EB" w:rsidP="009155EB">
      <w:pPr>
        <w:spacing w:after="0" w:line="276" w:lineRule="auto"/>
        <w:ind w:left="-709" w:right="-710"/>
        <w:jc w:val="both"/>
        <w:rPr>
          <w:rFonts w:ascii="Arial" w:hAnsi="Arial" w:cs="Arial"/>
          <w:b/>
        </w:rPr>
      </w:pPr>
    </w:p>
    <w:p w14:paraId="1AED92AD" w14:textId="32677C3E" w:rsidR="009155EB" w:rsidRPr="00AF230F" w:rsidRDefault="009155EB" w:rsidP="009155EB">
      <w:pPr>
        <w:spacing w:after="0" w:line="276" w:lineRule="auto"/>
        <w:ind w:left="-709" w:right="-710"/>
        <w:jc w:val="both"/>
        <w:rPr>
          <w:rStyle w:val="Hyperlink"/>
          <w:rFonts w:ascii="Arial" w:hAnsi="Arial" w:cs="Arial"/>
          <w:b/>
          <w:bCs/>
          <w:color w:val="auto"/>
          <w:u w:val="none"/>
        </w:rPr>
      </w:pPr>
      <w:r w:rsidRPr="00AF230F">
        <w:rPr>
          <w:rStyle w:val="Hyperlink"/>
          <w:rFonts w:ascii="Arial" w:hAnsi="Arial" w:cs="Arial"/>
          <w:b/>
          <w:bCs/>
          <w:color w:val="auto"/>
          <w:u w:val="none"/>
        </w:rPr>
        <w:t>Das Erfordernis „fachlicher Legitimität</w:t>
      </w:r>
      <w:r>
        <w:rPr>
          <w:rStyle w:val="Hyperlink"/>
          <w:rFonts w:ascii="Arial" w:hAnsi="Arial" w:cs="Arial"/>
          <w:b/>
          <w:bCs/>
          <w:color w:val="auto"/>
          <w:u w:val="none"/>
        </w:rPr>
        <w:t>“</w:t>
      </w:r>
      <w:r w:rsidRPr="00AF230F">
        <w:rPr>
          <w:rStyle w:val="Hyperlink"/>
          <w:rFonts w:ascii="Arial" w:hAnsi="Arial" w:cs="Arial"/>
          <w:b/>
          <w:bCs/>
          <w:color w:val="auto"/>
          <w:u w:val="none"/>
        </w:rPr>
        <w:t xml:space="preserve"> beeinflusst die Handlungssicherheit in unmittelbare</w:t>
      </w:r>
      <w:r>
        <w:rPr>
          <w:rStyle w:val="Hyperlink"/>
          <w:rFonts w:ascii="Arial" w:hAnsi="Arial" w:cs="Arial"/>
          <w:b/>
          <w:bCs/>
          <w:color w:val="auto"/>
          <w:u w:val="none"/>
        </w:rPr>
        <w:t>r bzw. m</w:t>
      </w:r>
      <w:r w:rsidRPr="00AF230F">
        <w:rPr>
          <w:rStyle w:val="Hyperlink"/>
          <w:rFonts w:ascii="Arial" w:hAnsi="Arial" w:cs="Arial"/>
          <w:b/>
          <w:bCs/>
          <w:color w:val="auto"/>
          <w:u w:val="none"/>
        </w:rPr>
        <w:t>ittelbare</w:t>
      </w:r>
      <w:r>
        <w:rPr>
          <w:rStyle w:val="Hyperlink"/>
          <w:rFonts w:ascii="Arial" w:hAnsi="Arial" w:cs="Arial"/>
          <w:b/>
          <w:bCs/>
          <w:color w:val="auto"/>
          <w:u w:val="none"/>
        </w:rPr>
        <w:t>r</w:t>
      </w:r>
      <w:r w:rsidRPr="00AF230F">
        <w:rPr>
          <w:rStyle w:val="Hyperlink"/>
          <w:rFonts w:ascii="Arial" w:hAnsi="Arial" w:cs="Arial"/>
          <w:b/>
          <w:bCs/>
          <w:color w:val="auto"/>
          <w:u w:val="none"/>
        </w:rPr>
        <w:t xml:space="preserve"> Kindeswohl- Verantwortung unterschiedlich</w:t>
      </w:r>
      <w:r w:rsidR="000F4572">
        <w:rPr>
          <w:rStyle w:val="Hyperlink"/>
          <w:rFonts w:ascii="Arial" w:hAnsi="Arial" w:cs="Arial"/>
          <w:b/>
          <w:bCs/>
          <w:color w:val="auto"/>
          <w:u w:val="none"/>
        </w:rPr>
        <w:t>.</w:t>
      </w:r>
    </w:p>
    <w:p w14:paraId="2720B68A" w14:textId="77777777" w:rsidR="009155EB" w:rsidRPr="00C830CB" w:rsidRDefault="009155EB" w:rsidP="009155EB">
      <w:pPr>
        <w:spacing w:after="0" w:line="276" w:lineRule="auto"/>
        <w:ind w:left="-709" w:right="-710"/>
        <w:jc w:val="both"/>
        <w:rPr>
          <w:rFonts w:ascii="Arial" w:hAnsi="Arial" w:cs="Arial"/>
          <w:b/>
          <w:bCs/>
        </w:rPr>
      </w:pPr>
    </w:p>
    <w:p w14:paraId="55D68197" w14:textId="68A1CD2B" w:rsidR="0024559C" w:rsidRPr="003617B6" w:rsidRDefault="009155EB" w:rsidP="003617B6">
      <w:pPr>
        <w:pStyle w:val="Listenabsatz"/>
        <w:numPr>
          <w:ilvl w:val="0"/>
          <w:numId w:val="22"/>
        </w:numPr>
        <w:spacing w:after="0" w:line="276" w:lineRule="auto"/>
        <w:ind w:left="-426" w:right="-710" w:hanging="283"/>
        <w:jc w:val="both"/>
        <w:rPr>
          <w:rFonts w:ascii="Arial" w:hAnsi="Arial" w:cs="Arial"/>
        </w:rPr>
      </w:pPr>
      <w:r w:rsidRPr="003617B6">
        <w:rPr>
          <w:rFonts w:ascii="Arial" w:hAnsi="Arial" w:cs="Arial"/>
          <w:b/>
          <w:bCs/>
        </w:rPr>
        <w:t xml:space="preserve">Erziehungsverantwortliche: </w:t>
      </w:r>
      <w:r w:rsidRPr="003617B6">
        <w:rPr>
          <w:rFonts w:ascii="Arial" w:hAnsi="Arial" w:cs="Arial"/>
        </w:rPr>
        <w:t xml:space="preserve">„Handlungsleitsätze professioneller Erziehung“ sind geeignet, die Hand- </w:t>
      </w:r>
      <w:proofErr w:type="spellStart"/>
      <w:r w:rsidRPr="003617B6">
        <w:rPr>
          <w:rFonts w:ascii="Arial" w:hAnsi="Arial" w:cs="Arial"/>
        </w:rPr>
        <w:t>lungssicherheit</w:t>
      </w:r>
      <w:proofErr w:type="spellEnd"/>
      <w:r w:rsidRPr="003617B6">
        <w:rPr>
          <w:rFonts w:ascii="Arial" w:hAnsi="Arial" w:cs="Arial"/>
        </w:rPr>
        <w:t xml:space="preserve"> in grenzwertigen Erziehungssituationen zu stärken. Zusätzlich können die in § 8b II Nr.1 SGB VIII genannten „fachlichen Handlungsleitlinien“ einzelner Träger/ Anbieter die Arbeit erleichtern. </w:t>
      </w:r>
    </w:p>
    <w:p w14:paraId="2248E475" w14:textId="77777777" w:rsidR="003617B6" w:rsidRPr="003617B6" w:rsidRDefault="003617B6" w:rsidP="003617B6">
      <w:pPr>
        <w:spacing w:after="0" w:line="276" w:lineRule="auto"/>
        <w:ind w:left="-992" w:right="-710"/>
        <w:jc w:val="both"/>
        <w:rPr>
          <w:rFonts w:ascii="Arial" w:hAnsi="Arial" w:cs="Arial"/>
        </w:rPr>
      </w:pPr>
    </w:p>
    <w:p w14:paraId="15FBFB39" w14:textId="32770404" w:rsidR="009155EB" w:rsidRDefault="004748AE" w:rsidP="00663995">
      <w:pPr>
        <w:spacing w:after="0" w:line="276" w:lineRule="auto"/>
        <w:ind w:left="-709" w:right="-710"/>
        <w:rPr>
          <w:rFonts w:ascii="Arial" w:hAnsi="Arial" w:cs="Arial"/>
        </w:rPr>
      </w:pPr>
      <w:r>
        <w:rPr>
          <w:noProof/>
        </w:rPr>
        <w:drawing>
          <wp:inline distT="0" distB="0" distL="0" distR="0" wp14:anchorId="1AE1DCF4" wp14:editId="6BCF6559">
            <wp:extent cx="6610350" cy="41814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6308" cy="4191569"/>
                    </a:xfrm>
                    <a:prstGeom prst="rect">
                      <a:avLst/>
                    </a:prstGeom>
                    <a:noFill/>
                    <a:ln>
                      <a:noFill/>
                    </a:ln>
                  </pic:spPr>
                </pic:pic>
              </a:graphicData>
            </a:graphic>
          </wp:inline>
        </w:drawing>
      </w:r>
    </w:p>
    <w:p w14:paraId="47933518" w14:textId="77777777" w:rsidR="007257EC" w:rsidRPr="007257EC" w:rsidRDefault="007257EC" w:rsidP="007257EC">
      <w:pPr>
        <w:spacing w:after="0" w:line="276" w:lineRule="auto"/>
        <w:ind w:left="-709" w:right="-710"/>
        <w:jc w:val="both"/>
        <w:rPr>
          <w:rFonts w:ascii="Arial" w:hAnsi="Arial" w:cs="Arial"/>
        </w:rPr>
      </w:pPr>
    </w:p>
    <w:p w14:paraId="7EE17845" w14:textId="0E70013E" w:rsidR="009155EB" w:rsidRDefault="00DD3867" w:rsidP="009155EB">
      <w:pPr>
        <w:pStyle w:val="Listenabsatz"/>
        <w:numPr>
          <w:ilvl w:val="0"/>
          <w:numId w:val="11"/>
        </w:numPr>
        <w:spacing w:after="0" w:line="276" w:lineRule="auto"/>
        <w:ind w:left="-426" w:right="-710" w:hanging="283"/>
        <w:jc w:val="both"/>
        <w:rPr>
          <w:rFonts w:ascii="Arial" w:hAnsi="Arial" w:cs="Arial"/>
        </w:rPr>
      </w:pPr>
      <w:r>
        <w:rPr>
          <w:rFonts w:ascii="Arial" w:hAnsi="Arial" w:cs="Arial"/>
          <w:b/>
          <w:bCs/>
        </w:rPr>
        <w:t>Zuständige B</w:t>
      </w:r>
      <w:r w:rsidR="009155EB" w:rsidRPr="00E63998">
        <w:rPr>
          <w:rFonts w:ascii="Arial" w:hAnsi="Arial" w:cs="Arial"/>
          <w:b/>
          <w:bCs/>
        </w:rPr>
        <w:t xml:space="preserve">ehörden: </w:t>
      </w:r>
      <w:r w:rsidR="009155EB" w:rsidRPr="00E63998">
        <w:rPr>
          <w:rFonts w:ascii="Arial" w:hAnsi="Arial" w:cs="Arial"/>
        </w:rPr>
        <w:t>Jugendämter sind für die Hilfe junger Menschen „fallverantwortlich“</w:t>
      </w:r>
      <w:r w:rsidR="008A222F">
        <w:rPr>
          <w:rFonts w:ascii="Arial" w:hAnsi="Arial" w:cs="Arial"/>
        </w:rPr>
        <w:t xml:space="preserve">. </w:t>
      </w:r>
      <w:proofErr w:type="spellStart"/>
      <w:r w:rsidR="009155EB" w:rsidRPr="00E63998">
        <w:rPr>
          <w:rFonts w:ascii="Arial" w:hAnsi="Arial" w:cs="Arial"/>
        </w:rPr>
        <w:t>Landesju</w:t>
      </w:r>
      <w:proofErr w:type="spellEnd"/>
      <w:r>
        <w:rPr>
          <w:rFonts w:ascii="Arial" w:hAnsi="Arial" w:cs="Arial"/>
        </w:rPr>
        <w:t xml:space="preserve">- </w:t>
      </w:r>
      <w:proofErr w:type="spellStart"/>
      <w:r w:rsidR="009155EB" w:rsidRPr="00E63998">
        <w:rPr>
          <w:rFonts w:ascii="Arial" w:hAnsi="Arial" w:cs="Arial"/>
        </w:rPr>
        <w:t>gendämter</w:t>
      </w:r>
      <w:proofErr w:type="spellEnd"/>
      <w:r w:rsidR="009155EB" w:rsidRPr="00E63998">
        <w:rPr>
          <w:rFonts w:ascii="Arial" w:hAnsi="Arial" w:cs="Arial"/>
        </w:rPr>
        <w:t xml:space="preserve"> </w:t>
      </w:r>
      <w:r w:rsidR="008A222F">
        <w:rPr>
          <w:rFonts w:ascii="Arial" w:hAnsi="Arial" w:cs="Arial"/>
        </w:rPr>
        <w:t xml:space="preserve">sind </w:t>
      </w:r>
      <w:r w:rsidR="009155EB" w:rsidRPr="00E63998">
        <w:rPr>
          <w:rFonts w:ascii="Arial" w:hAnsi="Arial" w:cs="Arial"/>
        </w:rPr>
        <w:t xml:space="preserve">durch Beratung und Fortbildung präventiv verantwortlich, in ihrer Einrichtungsaufsicht „zur Sicherung des Kindeswohls“ reaktiv. Schulaufsicht- Behörden beraten und beaufsichtigen im Rahmen ihres Auftrags nach Schulgesetz. Damit die genannten Behörden im Rechtsstaatsprinzip nachvollziehbar entscheiden, sind </w:t>
      </w:r>
      <w:bookmarkStart w:id="11" w:name="_Hlk124588466"/>
      <w:r w:rsidR="009155EB" w:rsidRPr="00E63998">
        <w:rPr>
          <w:rFonts w:ascii="Arial" w:hAnsi="Arial" w:cs="Arial"/>
        </w:rPr>
        <w:t xml:space="preserve">„Handlungsleitsätze professioneller Erziehung“ </w:t>
      </w:r>
      <w:bookmarkEnd w:id="11"/>
      <w:r>
        <w:rPr>
          <w:rFonts w:ascii="Arial" w:hAnsi="Arial" w:cs="Arial"/>
        </w:rPr>
        <w:t xml:space="preserve">als Ergebnis eines </w:t>
      </w:r>
      <w:r w:rsidR="009155EB" w:rsidRPr="00E63998">
        <w:rPr>
          <w:rFonts w:ascii="Arial" w:hAnsi="Arial" w:cs="Arial"/>
        </w:rPr>
        <w:t>„Diskur</w:t>
      </w:r>
      <w:r w:rsidR="004E2C86">
        <w:rPr>
          <w:rFonts w:ascii="Arial" w:hAnsi="Arial" w:cs="Arial"/>
        </w:rPr>
        <w:t>s</w:t>
      </w:r>
      <w:r w:rsidR="009155EB" w:rsidRPr="00E63998">
        <w:rPr>
          <w:rFonts w:ascii="Arial" w:hAnsi="Arial" w:cs="Arial"/>
        </w:rPr>
        <w:t>es fachliche Legitimität“ unentbehrlich</w:t>
      </w:r>
      <w:r w:rsidR="004E2C86">
        <w:rPr>
          <w:rFonts w:ascii="Arial" w:hAnsi="Arial" w:cs="Arial"/>
        </w:rPr>
        <w:t xml:space="preserve"> (Ziffer V.)</w:t>
      </w:r>
      <w:r w:rsidR="009155EB" w:rsidRPr="00E63998">
        <w:rPr>
          <w:rFonts w:ascii="Arial" w:hAnsi="Arial" w:cs="Arial"/>
        </w:rPr>
        <w:t>.</w:t>
      </w:r>
    </w:p>
    <w:p w14:paraId="227DBCAD" w14:textId="77777777" w:rsidR="004F02D9" w:rsidRPr="004F02D9" w:rsidRDefault="004F02D9" w:rsidP="004F02D9">
      <w:pPr>
        <w:spacing w:after="0" w:line="276" w:lineRule="auto"/>
        <w:ind w:right="-710"/>
        <w:jc w:val="both"/>
        <w:rPr>
          <w:rFonts w:ascii="Arial" w:hAnsi="Arial" w:cs="Arial"/>
        </w:rPr>
      </w:pPr>
    </w:p>
    <w:p w14:paraId="6AB59F07" w14:textId="49E9455A" w:rsidR="009155EB" w:rsidRPr="004748AE" w:rsidRDefault="009155EB" w:rsidP="004748AE">
      <w:pPr>
        <w:pStyle w:val="Listenabsatz"/>
        <w:numPr>
          <w:ilvl w:val="0"/>
          <w:numId w:val="11"/>
        </w:numPr>
        <w:spacing w:after="0" w:line="276" w:lineRule="auto"/>
        <w:ind w:left="-426" w:right="-710" w:hanging="283"/>
        <w:jc w:val="both"/>
        <w:rPr>
          <w:rFonts w:ascii="Arial" w:hAnsi="Arial" w:cs="Arial"/>
          <w:b/>
        </w:rPr>
      </w:pPr>
      <w:r w:rsidRPr="004748AE">
        <w:rPr>
          <w:rFonts w:ascii="Arial" w:hAnsi="Arial" w:cs="Arial"/>
          <w:b/>
          <w:bCs/>
        </w:rPr>
        <w:t>Gerichte</w:t>
      </w:r>
      <w:r w:rsidR="00E24F5A">
        <w:rPr>
          <w:rFonts w:ascii="Arial" w:hAnsi="Arial" w:cs="Arial"/>
          <w:b/>
          <w:bCs/>
        </w:rPr>
        <w:t xml:space="preserve"> </w:t>
      </w:r>
      <w:r w:rsidR="00DD3867">
        <w:rPr>
          <w:rFonts w:ascii="Arial" w:hAnsi="Arial" w:cs="Arial"/>
        </w:rPr>
        <w:t xml:space="preserve">überprüfen </w:t>
      </w:r>
      <w:r w:rsidRPr="004748AE">
        <w:rPr>
          <w:rFonts w:ascii="Arial" w:hAnsi="Arial" w:cs="Arial"/>
        </w:rPr>
        <w:t>das Einhalten des „Beurteilungsspielraums“ der Leitsätze.</w:t>
      </w:r>
      <w:r w:rsidR="00E24F5A">
        <w:rPr>
          <w:rFonts w:ascii="Arial" w:hAnsi="Arial" w:cs="Arial"/>
        </w:rPr>
        <w:t xml:space="preserve"> Die Bedeutung der pädagogischen Fachwelt gegenüber der juristischen wird erweitert.</w:t>
      </w:r>
    </w:p>
    <w:p w14:paraId="1D1A1DCB" w14:textId="17A03036" w:rsidR="004748AE" w:rsidRDefault="004748AE" w:rsidP="004748AE">
      <w:pPr>
        <w:spacing w:after="0" w:line="276" w:lineRule="auto"/>
        <w:ind w:left="-709" w:right="-710"/>
        <w:jc w:val="both"/>
        <w:rPr>
          <w:rFonts w:ascii="Arial" w:hAnsi="Arial" w:cs="Arial"/>
          <w:b/>
        </w:rPr>
      </w:pPr>
      <w:r>
        <w:rPr>
          <w:rFonts w:ascii="Arial" w:hAnsi="Arial" w:cs="Arial"/>
          <w:b/>
        </w:rPr>
        <w:lastRenderedPageBreak/>
        <w:t>VII</w:t>
      </w:r>
      <w:r w:rsidRPr="00C830CB">
        <w:rPr>
          <w:rFonts w:ascii="Arial" w:hAnsi="Arial" w:cs="Arial"/>
          <w:b/>
        </w:rPr>
        <w:t xml:space="preserve">. </w:t>
      </w:r>
      <w:r>
        <w:rPr>
          <w:rFonts w:ascii="Arial" w:hAnsi="Arial" w:cs="Arial"/>
          <w:b/>
        </w:rPr>
        <w:t xml:space="preserve">Weitere </w:t>
      </w:r>
      <w:r w:rsidRPr="00C830CB">
        <w:rPr>
          <w:rFonts w:ascii="Arial" w:hAnsi="Arial" w:cs="Arial"/>
          <w:b/>
        </w:rPr>
        <w:t>rechtliche Anforderungen</w:t>
      </w:r>
      <w:r>
        <w:rPr>
          <w:rFonts w:ascii="Arial" w:hAnsi="Arial" w:cs="Arial"/>
          <w:b/>
        </w:rPr>
        <w:t xml:space="preserve"> im Kontext des Kindeswohls</w:t>
      </w:r>
    </w:p>
    <w:p w14:paraId="0DF5A96D" w14:textId="77777777" w:rsidR="004748AE" w:rsidRDefault="004748AE" w:rsidP="004748AE">
      <w:pPr>
        <w:spacing w:after="0" w:line="276" w:lineRule="auto"/>
        <w:ind w:left="-709" w:right="-710"/>
        <w:jc w:val="both"/>
        <w:rPr>
          <w:rFonts w:ascii="Arial" w:hAnsi="Arial" w:cs="Arial"/>
          <w:b/>
        </w:rPr>
      </w:pPr>
    </w:p>
    <w:p w14:paraId="24716250" w14:textId="77777777" w:rsidR="004748AE" w:rsidRDefault="004748AE" w:rsidP="004748AE">
      <w:pPr>
        <w:spacing w:after="0" w:line="276" w:lineRule="auto"/>
        <w:ind w:left="-709" w:right="-710"/>
        <w:jc w:val="both"/>
        <w:rPr>
          <w:rFonts w:ascii="Arial" w:hAnsi="Arial" w:cs="Arial"/>
          <w:b/>
        </w:rPr>
      </w:pPr>
      <w:r w:rsidRPr="00F3414C">
        <w:rPr>
          <w:rFonts w:ascii="Arial" w:hAnsi="Arial" w:cs="Arial"/>
          <w:b/>
        </w:rPr>
        <w:t xml:space="preserve">1. </w:t>
      </w:r>
      <w:bookmarkStart w:id="12" w:name="_Hlk125626211"/>
      <w:r w:rsidRPr="00F3414C">
        <w:rPr>
          <w:rFonts w:ascii="Arial" w:hAnsi="Arial" w:cs="Arial"/>
          <w:b/>
        </w:rPr>
        <w:t>Die Zustimmung Sorgeberechtigter</w:t>
      </w:r>
    </w:p>
    <w:p w14:paraId="2CD554E1" w14:textId="77777777" w:rsidR="004748AE" w:rsidRDefault="004748AE" w:rsidP="004748AE">
      <w:pPr>
        <w:spacing w:after="0" w:line="276" w:lineRule="auto"/>
        <w:ind w:left="-709" w:right="-710"/>
        <w:jc w:val="both"/>
        <w:rPr>
          <w:rFonts w:ascii="Arial" w:hAnsi="Arial" w:cs="Arial"/>
          <w:b/>
        </w:rPr>
      </w:pPr>
    </w:p>
    <w:bookmarkEnd w:id="12"/>
    <w:p w14:paraId="0F260FF6" w14:textId="07F8DB8E" w:rsidR="004748AE" w:rsidRDefault="004748AE" w:rsidP="004748AE">
      <w:pPr>
        <w:spacing w:after="0" w:line="276" w:lineRule="auto"/>
        <w:ind w:left="-709" w:right="-710"/>
        <w:jc w:val="both"/>
        <w:rPr>
          <w:rFonts w:ascii="Arial" w:hAnsi="Arial" w:cs="Arial"/>
          <w:bCs/>
        </w:rPr>
      </w:pPr>
      <w:r w:rsidRPr="00C6236B">
        <w:rPr>
          <w:rFonts w:ascii="Arial" w:hAnsi="Arial" w:cs="Arial"/>
          <w:bCs/>
        </w:rPr>
        <w:t>Es besteht das rechtliche Erfordernis, dass Erziehungsverantwortliche in ihrem Handeln der Zustimmung Sorgeberechtigter bedürfen. Das ist für im Zeitpunkt des Erziehungsauftrags nicht vorhersehbare</w:t>
      </w:r>
      <w:r w:rsidR="00D24BAA">
        <w:rPr>
          <w:rFonts w:ascii="Arial" w:hAnsi="Arial" w:cs="Arial"/>
          <w:bCs/>
        </w:rPr>
        <w:t xml:space="preserve">s Handeln </w:t>
      </w:r>
      <w:r w:rsidRPr="00C6236B">
        <w:rPr>
          <w:rFonts w:ascii="Arial" w:hAnsi="Arial" w:cs="Arial"/>
          <w:bCs/>
        </w:rPr>
        <w:t xml:space="preserve">relevant, zum Beispiel für aktive Grenzsetzungen, die außerhalb </w:t>
      </w:r>
      <w:r w:rsidR="00D24BAA">
        <w:rPr>
          <w:rFonts w:ascii="Arial" w:hAnsi="Arial" w:cs="Arial"/>
          <w:bCs/>
        </w:rPr>
        <w:t xml:space="preserve">der </w:t>
      </w:r>
      <w:r w:rsidRPr="00C6236B">
        <w:rPr>
          <w:rFonts w:ascii="Arial" w:hAnsi="Arial" w:cs="Arial"/>
          <w:bCs/>
        </w:rPr>
        <w:t>für Sorgeberechtigte vorhersehbare</w:t>
      </w:r>
      <w:r w:rsidR="00D24BAA">
        <w:rPr>
          <w:rFonts w:ascii="Arial" w:hAnsi="Arial" w:cs="Arial"/>
          <w:bCs/>
        </w:rPr>
        <w:t>n</w:t>
      </w:r>
      <w:r w:rsidRPr="00C6236B">
        <w:rPr>
          <w:rFonts w:ascii="Arial" w:hAnsi="Arial" w:cs="Arial"/>
          <w:bCs/>
        </w:rPr>
        <w:t xml:space="preserve"> Erziehungsroutine liegen. Für Maßnahmen im Kontext vorhersehbarer Routine gilt unter juristischem Aspekt </w:t>
      </w:r>
      <w:r w:rsidR="00D24BAA">
        <w:rPr>
          <w:rFonts w:ascii="Arial" w:hAnsi="Arial" w:cs="Arial"/>
          <w:bCs/>
        </w:rPr>
        <w:t xml:space="preserve">die </w:t>
      </w:r>
      <w:r w:rsidRPr="00C6236B">
        <w:rPr>
          <w:rFonts w:ascii="Arial" w:hAnsi="Arial" w:cs="Arial"/>
          <w:bCs/>
        </w:rPr>
        <w:t>so genannte „stillschweigende Zustimmung“. Für nicht vorhersehbare Maßnahmen sollten Träger/ Anbiet</w:t>
      </w:r>
      <w:r w:rsidR="00B06DCC">
        <w:rPr>
          <w:rFonts w:ascii="Arial" w:hAnsi="Arial" w:cs="Arial"/>
          <w:bCs/>
        </w:rPr>
        <w:t xml:space="preserve">- </w:t>
      </w:r>
      <w:r w:rsidRPr="00C6236B">
        <w:rPr>
          <w:rFonts w:ascii="Arial" w:hAnsi="Arial" w:cs="Arial"/>
          <w:bCs/>
        </w:rPr>
        <w:t>er durch im Zeitpunkt des Erziehungsauftrags Sorgeberec</w:t>
      </w:r>
      <w:r w:rsidR="00D24BAA">
        <w:rPr>
          <w:rFonts w:ascii="Arial" w:hAnsi="Arial" w:cs="Arial"/>
          <w:bCs/>
        </w:rPr>
        <w:t>h</w:t>
      </w:r>
      <w:r w:rsidRPr="00C6236B">
        <w:rPr>
          <w:rFonts w:ascii="Arial" w:hAnsi="Arial" w:cs="Arial"/>
          <w:bCs/>
        </w:rPr>
        <w:t>tigten vorgelegte „fachliche Handlungsleitlinien“ ihre pädagogische Grundhaltung öffnen</w:t>
      </w:r>
      <w:r w:rsidR="009D398B">
        <w:rPr>
          <w:rFonts w:ascii="Arial" w:hAnsi="Arial" w:cs="Arial"/>
          <w:bCs/>
        </w:rPr>
        <w:t xml:space="preserve"> (Ziffer V.)</w:t>
      </w:r>
      <w:r w:rsidRPr="00C6236B">
        <w:rPr>
          <w:rFonts w:ascii="Arial" w:hAnsi="Arial" w:cs="Arial"/>
          <w:bCs/>
        </w:rPr>
        <w:t xml:space="preserve">. </w:t>
      </w:r>
      <w:r w:rsidR="00D24BAA">
        <w:rPr>
          <w:rFonts w:ascii="Arial" w:hAnsi="Arial" w:cs="Arial"/>
          <w:bCs/>
        </w:rPr>
        <w:t xml:space="preserve">Solche </w:t>
      </w:r>
      <w:r w:rsidR="009F7A01">
        <w:rPr>
          <w:rFonts w:ascii="Arial" w:hAnsi="Arial" w:cs="Arial"/>
          <w:bCs/>
        </w:rPr>
        <w:t>L</w:t>
      </w:r>
      <w:r w:rsidRPr="00C6236B">
        <w:rPr>
          <w:rFonts w:ascii="Arial" w:hAnsi="Arial" w:cs="Arial"/>
          <w:bCs/>
        </w:rPr>
        <w:t xml:space="preserve">eitlinien </w:t>
      </w:r>
      <w:r w:rsidR="009F7A01">
        <w:rPr>
          <w:rFonts w:ascii="Arial" w:hAnsi="Arial" w:cs="Arial"/>
          <w:bCs/>
        </w:rPr>
        <w:t>„</w:t>
      </w:r>
      <w:r w:rsidRPr="00C6236B">
        <w:rPr>
          <w:rFonts w:ascii="Arial" w:hAnsi="Arial" w:cs="Arial"/>
          <w:bCs/>
        </w:rPr>
        <w:t xml:space="preserve">zur Sicherung des Kindeswohls und zum Schutz vor Gewalt“ </w:t>
      </w:r>
      <w:r w:rsidR="00D24BAA">
        <w:rPr>
          <w:rFonts w:ascii="Arial" w:hAnsi="Arial" w:cs="Arial"/>
          <w:bCs/>
        </w:rPr>
        <w:t xml:space="preserve">ersparen </w:t>
      </w:r>
      <w:r w:rsidR="009F7A01">
        <w:rPr>
          <w:rFonts w:ascii="Arial" w:hAnsi="Arial" w:cs="Arial"/>
          <w:bCs/>
        </w:rPr>
        <w:t xml:space="preserve">die </w:t>
      </w:r>
      <w:r w:rsidRPr="00C6236B">
        <w:rPr>
          <w:rFonts w:ascii="Arial" w:hAnsi="Arial" w:cs="Arial"/>
          <w:bCs/>
        </w:rPr>
        <w:t xml:space="preserve">ausdrückliche Zustimmung Sorgeberechtigter im </w:t>
      </w:r>
      <w:r w:rsidR="009F7A01">
        <w:rPr>
          <w:rFonts w:ascii="Arial" w:hAnsi="Arial" w:cs="Arial"/>
          <w:bCs/>
        </w:rPr>
        <w:t xml:space="preserve">Einzelfall des </w:t>
      </w:r>
      <w:r w:rsidRPr="00C6236B">
        <w:rPr>
          <w:rFonts w:ascii="Arial" w:hAnsi="Arial" w:cs="Arial"/>
          <w:bCs/>
        </w:rPr>
        <w:t>Erziehungsalltag</w:t>
      </w:r>
      <w:r w:rsidR="009F7A01">
        <w:rPr>
          <w:rFonts w:ascii="Arial" w:hAnsi="Arial" w:cs="Arial"/>
          <w:bCs/>
        </w:rPr>
        <w:t xml:space="preserve">s. </w:t>
      </w:r>
      <w:r w:rsidR="009D398B">
        <w:rPr>
          <w:rFonts w:ascii="Arial" w:hAnsi="Arial" w:cs="Arial"/>
          <w:bCs/>
        </w:rPr>
        <w:t>W</w:t>
      </w:r>
      <w:r w:rsidRPr="00C6236B">
        <w:rPr>
          <w:rFonts w:ascii="Arial" w:hAnsi="Arial" w:cs="Arial"/>
          <w:bCs/>
        </w:rPr>
        <w:t xml:space="preserve">o existieren </w:t>
      </w:r>
      <w:r w:rsidR="00D24BAA">
        <w:rPr>
          <w:rFonts w:ascii="Arial" w:hAnsi="Arial" w:cs="Arial"/>
          <w:bCs/>
        </w:rPr>
        <w:t xml:space="preserve">„fachliche </w:t>
      </w:r>
      <w:proofErr w:type="gramStart"/>
      <w:r w:rsidR="00D24BAA">
        <w:rPr>
          <w:rFonts w:ascii="Arial" w:hAnsi="Arial" w:cs="Arial"/>
          <w:bCs/>
        </w:rPr>
        <w:t>Handlungsl</w:t>
      </w:r>
      <w:r w:rsidRPr="00C6236B">
        <w:rPr>
          <w:rFonts w:ascii="Arial" w:hAnsi="Arial" w:cs="Arial"/>
          <w:bCs/>
        </w:rPr>
        <w:t>eitl</w:t>
      </w:r>
      <w:r w:rsidR="00B06DCC">
        <w:rPr>
          <w:rFonts w:ascii="Arial" w:hAnsi="Arial" w:cs="Arial"/>
          <w:bCs/>
        </w:rPr>
        <w:t>i</w:t>
      </w:r>
      <w:r w:rsidRPr="00C6236B">
        <w:rPr>
          <w:rFonts w:ascii="Arial" w:hAnsi="Arial" w:cs="Arial"/>
          <w:bCs/>
        </w:rPr>
        <w:t>nien?.</w:t>
      </w:r>
      <w:proofErr w:type="gramEnd"/>
    </w:p>
    <w:p w14:paraId="423F0A23" w14:textId="77777777" w:rsidR="004748AE" w:rsidRPr="00C6236B" w:rsidRDefault="004748AE" w:rsidP="004748AE">
      <w:pPr>
        <w:spacing w:after="0" w:line="276" w:lineRule="auto"/>
        <w:ind w:left="-709" w:right="-710"/>
        <w:jc w:val="both"/>
        <w:rPr>
          <w:rFonts w:ascii="Arial" w:hAnsi="Arial" w:cs="Arial"/>
          <w:bCs/>
        </w:rPr>
      </w:pPr>
    </w:p>
    <w:p w14:paraId="0774BC48" w14:textId="77777777" w:rsidR="004748AE" w:rsidRPr="00F3414C" w:rsidRDefault="004748AE" w:rsidP="004748AE">
      <w:pPr>
        <w:spacing w:after="0" w:line="276" w:lineRule="auto"/>
        <w:ind w:left="-709" w:right="-710"/>
        <w:jc w:val="both"/>
        <w:rPr>
          <w:rFonts w:ascii="Arial" w:hAnsi="Arial" w:cs="Arial"/>
          <w:b/>
        </w:rPr>
      </w:pPr>
      <w:r w:rsidRPr="00F3414C">
        <w:rPr>
          <w:rFonts w:ascii="Arial" w:hAnsi="Arial" w:cs="Arial"/>
          <w:b/>
        </w:rPr>
        <w:t>2. Das „Gewaltverbot in der Erziehung“</w:t>
      </w:r>
    </w:p>
    <w:p w14:paraId="2467C849" w14:textId="77777777" w:rsidR="004748AE" w:rsidRPr="00F3414C" w:rsidRDefault="004748AE" w:rsidP="004748AE">
      <w:pPr>
        <w:spacing w:after="0" w:line="276" w:lineRule="auto"/>
        <w:ind w:left="-709" w:right="-710"/>
        <w:jc w:val="both"/>
        <w:rPr>
          <w:rFonts w:ascii="Arial" w:hAnsi="Arial" w:cs="Arial"/>
          <w:b/>
        </w:rPr>
      </w:pPr>
    </w:p>
    <w:p w14:paraId="3C7B5FDA" w14:textId="1C850473" w:rsidR="004748AE" w:rsidRDefault="004748AE" w:rsidP="004748AE">
      <w:pPr>
        <w:spacing w:after="0" w:line="276" w:lineRule="auto"/>
        <w:ind w:left="-709" w:right="-710"/>
        <w:jc w:val="both"/>
        <w:rPr>
          <w:rFonts w:ascii="Arial" w:hAnsi="Arial" w:cs="Arial"/>
          <w:bCs/>
        </w:rPr>
      </w:pPr>
      <w:r w:rsidRPr="00F3414C">
        <w:rPr>
          <w:rFonts w:ascii="Arial" w:hAnsi="Arial" w:cs="Arial"/>
          <w:bCs/>
        </w:rPr>
        <w:t>Nach §1631 II BGB ist „Gewalt“ in der Erziehung unzulässig</w:t>
      </w:r>
      <w:r w:rsidR="009F7A01">
        <w:rPr>
          <w:rFonts w:ascii="Arial" w:hAnsi="Arial" w:cs="Arial"/>
          <w:bCs/>
        </w:rPr>
        <w:t xml:space="preserve">, </w:t>
      </w:r>
      <w:r w:rsidR="00B06DCC">
        <w:rPr>
          <w:rFonts w:ascii="Arial" w:hAnsi="Arial" w:cs="Arial"/>
          <w:bCs/>
        </w:rPr>
        <w:t xml:space="preserve">so genannte </w:t>
      </w:r>
      <w:r w:rsidRPr="00F3414C">
        <w:rPr>
          <w:rFonts w:ascii="Arial" w:hAnsi="Arial" w:cs="Arial"/>
          <w:bCs/>
        </w:rPr>
        <w:t>„entwürdigende Maßnahme</w:t>
      </w:r>
      <w:r w:rsidR="009F7A01">
        <w:rPr>
          <w:rFonts w:ascii="Arial" w:hAnsi="Arial" w:cs="Arial"/>
          <w:bCs/>
        </w:rPr>
        <w:t>n</w:t>
      </w:r>
      <w:r w:rsidRPr="00F3414C">
        <w:rPr>
          <w:rFonts w:ascii="Arial" w:hAnsi="Arial" w:cs="Arial"/>
          <w:bCs/>
        </w:rPr>
        <w:t>“. Wichtig ist für die Erziehungspraxis</w:t>
      </w:r>
      <w:r w:rsidR="00B06DCC">
        <w:rPr>
          <w:rFonts w:ascii="Arial" w:hAnsi="Arial" w:cs="Arial"/>
          <w:bCs/>
        </w:rPr>
        <w:t xml:space="preserve"> ist</w:t>
      </w:r>
      <w:r w:rsidRPr="00F3414C">
        <w:rPr>
          <w:rFonts w:ascii="Arial" w:hAnsi="Arial" w:cs="Arial"/>
          <w:bCs/>
        </w:rPr>
        <w:t xml:space="preserve">, dass </w:t>
      </w:r>
      <w:r w:rsidR="009F7A01">
        <w:rPr>
          <w:rFonts w:ascii="Arial" w:hAnsi="Arial" w:cs="Arial"/>
          <w:bCs/>
        </w:rPr>
        <w:t>„</w:t>
      </w:r>
      <w:r w:rsidRPr="00F3414C">
        <w:rPr>
          <w:rFonts w:ascii="Arial" w:hAnsi="Arial" w:cs="Arial"/>
          <w:bCs/>
        </w:rPr>
        <w:t>fachlich legitimes</w:t>
      </w:r>
      <w:r w:rsidR="009F7A01">
        <w:rPr>
          <w:rFonts w:ascii="Arial" w:hAnsi="Arial" w:cs="Arial"/>
          <w:bCs/>
        </w:rPr>
        <w:t>“</w:t>
      </w:r>
      <w:r w:rsidRPr="00F3414C">
        <w:rPr>
          <w:rFonts w:ascii="Arial" w:hAnsi="Arial" w:cs="Arial"/>
          <w:bCs/>
        </w:rPr>
        <w:t xml:space="preserve"> Handeln „Gewalt“ ausschließt </w:t>
      </w:r>
      <w:r w:rsidR="009F7A01">
        <w:rPr>
          <w:rFonts w:ascii="Arial" w:hAnsi="Arial" w:cs="Arial"/>
          <w:bCs/>
        </w:rPr>
        <w:t>(Ziffer IV.)</w:t>
      </w:r>
      <w:r w:rsidRPr="00F3414C">
        <w:rPr>
          <w:rFonts w:ascii="Arial" w:hAnsi="Arial" w:cs="Arial"/>
          <w:bCs/>
        </w:rPr>
        <w:t xml:space="preserve">.   </w:t>
      </w:r>
    </w:p>
    <w:p w14:paraId="61C384E8" w14:textId="77777777" w:rsidR="004748AE" w:rsidRPr="00F3414C" w:rsidRDefault="004748AE" w:rsidP="004748AE">
      <w:pPr>
        <w:spacing w:after="0" w:line="276" w:lineRule="auto"/>
        <w:ind w:left="-709" w:right="-710"/>
        <w:jc w:val="both"/>
        <w:rPr>
          <w:rFonts w:ascii="Arial" w:hAnsi="Arial" w:cs="Arial"/>
          <w:bCs/>
        </w:rPr>
      </w:pPr>
    </w:p>
    <w:p w14:paraId="64190509" w14:textId="77777777" w:rsidR="004748AE" w:rsidRPr="00F3414C" w:rsidRDefault="004748AE" w:rsidP="004748AE">
      <w:pPr>
        <w:spacing w:after="0" w:line="276" w:lineRule="auto"/>
        <w:ind w:left="-709" w:right="-710"/>
        <w:jc w:val="both"/>
        <w:rPr>
          <w:rFonts w:ascii="Arial" w:hAnsi="Arial" w:cs="Arial"/>
          <w:b/>
        </w:rPr>
      </w:pPr>
      <w:r w:rsidRPr="00F3414C">
        <w:rPr>
          <w:rFonts w:ascii="Arial" w:hAnsi="Arial" w:cs="Arial"/>
          <w:b/>
        </w:rPr>
        <w:t>3.</w:t>
      </w:r>
      <w:r>
        <w:rPr>
          <w:rFonts w:ascii="Arial" w:hAnsi="Arial" w:cs="Arial"/>
          <w:b/>
        </w:rPr>
        <w:t xml:space="preserve">  Die </w:t>
      </w:r>
      <w:bookmarkStart w:id="13" w:name="_Hlk125626657"/>
      <w:r>
        <w:rPr>
          <w:rFonts w:ascii="Arial" w:hAnsi="Arial" w:cs="Arial"/>
          <w:b/>
        </w:rPr>
        <w:t xml:space="preserve">„Gefahrenabwehr“ als </w:t>
      </w:r>
      <w:r w:rsidRPr="00F3414C">
        <w:rPr>
          <w:rFonts w:ascii="Arial" w:hAnsi="Arial" w:cs="Arial"/>
          <w:b/>
        </w:rPr>
        <w:t>„</w:t>
      </w:r>
      <w:r>
        <w:rPr>
          <w:rFonts w:ascii="Arial" w:hAnsi="Arial" w:cs="Arial"/>
          <w:b/>
        </w:rPr>
        <w:t>f</w:t>
      </w:r>
      <w:r w:rsidRPr="00F3414C">
        <w:rPr>
          <w:rFonts w:ascii="Arial" w:hAnsi="Arial" w:cs="Arial"/>
          <w:b/>
        </w:rPr>
        <w:t>reiheitsentziehende Maßnahme“</w:t>
      </w:r>
      <w:r>
        <w:rPr>
          <w:rFonts w:ascii="Arial" w:hAnsi="Arial" w:cs="Arial"/>
          <w:b/>
        </w:rPr>
        <w:t xml:space="preserve"> und „geschlossene Unterbringung“</w:t>
      </w:r>
      <w:bookmarkEnd w:id="13"/>
    </w:p>
    <w:p w14:paraId="2EE3181E" w14:textId="77777777" w:rsidR="004748AE" w:rsidRPr="00F3414C" w:rsidRDefault="004748AE" w:rsidP="004748AE">
      <w:pPr>
        <w:spacing w:after="0" w:line="276" w:lineRule="auto"/>
        <w:ind w:left="-709" w:right="-710"/>
        <w:jc w:val="both"/>
        <w:rPr>
          <w:rFonts w:ascii="Arial" w:hAnsi="Arial" w:cs="Arial"/>
          <w:b/>
        </w:rPr>
      </w:pPr>
    </w:p>
    <w:p w14:paraId="09A2205B" w14:textId="1CD4D38E" w:rsidR="000F4572" w:rsidRDefault="004748AE" w:rsidP="004748AE">
      <w:pPr>
        <w:spacing w:after="0" w:line="276" w:lineRule="auto"/>
        <w:ind w:left="-709" w:right="-710"/>
        <w:jc w:val="both"/>
        <w:rPr>
          <w:rFonts w:ascii="Arial" w:hAnsi="Arial" w:cs="Arial"/>
          <w:bCs/>
        </w:rPr>
      </w:pPr>
      <w:r w:rsidRPr="00F3414C">
        <w:rPr>
          <w:rFonts w:ascii="Arial" w:hAnsi="Arial" w:cs="Arial"/>
          <w:bCs/>
        </w:rPr>
        <w:t>Bei „freiheitsentziehenden Maßnahmen“ in Einrichtungen der Erziehung</w:t>
      </w:r>
      <w:r>
        <w:rPr>
          <w:rFonts w:ascii="Arial" w:hAnsi="Arial" w:cs="Arial"/>
          <w:bCs/>
        </w:rPr>
        <w:t>s</w:t>
      </w:r>
      <w:r w:rsidRPr="00F3414C">
        <w:rPr>
          <w:rFonts w:ascii="Arial" w:hAnsi="Arial" w:cs="Arial"/>
          <w:bCs/>
        </w:rPr>
        <w:t xml:space="preserve">hilfe </w:t>
      </w:r>
      <w:r w:rsidR="00955641">
        <w:rPr>
          <w:rFonts w:ascii="Arial" w:hAnsi="Arial" w:cs="Arial"/>
          <w:bCs/>
        </w:rPr>
        <w:t xml:space="preserve">und der </w:t>
      </w:r>
      <w:r w:rsidRPr="00F3414C">
        <w:rPr>
          <w:rFonts w:ascii="Arial" w:hAnsi="Arial" w:cs="Arial"/>
          <w:bCs/>
        </w:rPr>
        <w:t xml:space="preserve">Eingliederungshilfe </w:t>
      </w:r>
      <w:proofErr w:type="gramStart"/>
      <w:r w:rsidR="00FC051A">
        <w:rPr>
          <w:rFonts w:ascii="Arial" w:hAnsi="Arial" w:cs="Arial"/>
          <w:bCs/>
        </w:rPr>
        <w:t xml:space="preserve">ist </w:t>
      </w:r>
      <w:r w:rsidR="00955641">
        <w:rPr>
          <w:rFonts w:ascii="Arial" w:hAnsi="Arial" w:cs="Arial"/>
          <w:bCs/>
        </w:rPr>
        <w:t xml:space="preserve"> </w:t>
      </w:r>
      <w:r w:rsidRPr="00F3414C">
        <w:rPr>
          <w:rFonts w:ascii="Arial" w:hAnsi="Arial" w:cs="Arial"/>
          <w:bCs/>
        </w:rPr>
        <w:t>nach</w:t>
      </w:r>
      <w:proofErr w:type="gramEnd"/>
      <w:r w:rsidRPr="00F3414C">
        <w:rPr>
          <w:rFonts w:ascii="Arial" w:hAnsi="Arial" w:cs="Arial"/>
          <w:bCs/>
        </w:rPr>
        <w:t xml:space="preserve"> § 1631b II BGB seit 2017 eine richterliche Genehmigung erforderlich, wie bereits zuvor bei „</w:t>
      </w:r>
      <w:proofErr w:type="spellStart"/>
      <w:r w:rsidRPr="00F3414C">
        <w:rPr>
          <w:rFonts w:ascii="Arial" w:hAnsi="Arial" w:cs="Arial"/>
          <w:bCs/>
        </w:rPr>
        <w:t>geschlosse</w:t>
      </w:r>
      <w:proofErr w:type="spellEnd"/>
      <w:r w:rsidR="00FC051A">
        <w:rPr>
          <w:rFonts w:ascii="Arial" w:hAnsi="Arial" w:cs="Arial"/>
          <w:bCs/>
        </w:rPr>
        <w:t xml:space="preserve">- </w:t>
      </w:r>
      <w:proofErr w:type="spellStart"/>
      <w:r w:rsidRPr="00F3414C">
        <w:rPr>
          <w:rFonts w:ascii="Arial" w:hAnsi="Arial" w:cs="Arial"/>
          <w:bCs/>
        </w:rPr>
        <w:t>ner</w:t>
      </w:r>
      <w:proofErr w:type="spellEnd"/>
      <w:r w:rsidRPr="00F3414C">
        <w:rPr>
          <w:rFonts w:ascii="Arial" w:hAnsi="Arial" w:cs="Arial"/>
          <w:bCs/>
        </w:rPr>
        <w:t xml:space="preserve"> Unterbringung“ </w:t>
      </w:r>
      <w:r w:rsidR="00B06DCC">
        <w:rPr>
          <w:rFonts w:ascii="Arial" w:hAnsi="Arial" w:cs="Arial"/>
          <w:bCs/>
        </w:rPr>
        <w:t>(</w:t>
      </w:r>
      <w:r w:rsidRPr="00F3414C">
        <w:rPr>
          <w:rFonts w:ascii="Arial" w:hAnsi="Arial" w:cs="Arial"/>
          <w:bCs/>
        </w:rPr>
        <w:t>§ 1631b I BGB</w:t>
      </w:r>
      <w:r w:rsidR="00B06DCC">
        <w:rPr>
          <w:rFonts w:ascii="Arial" w:hAnsi="Arial" w:cs="Arial"/>
          <w:bCs/>
        </w:rPr>
        <w:t>)</w:t>
      </w:r>
      <w:r w:rsidR="00955641">
        <w:rPr>
          <w:rStyle w:val="Funotenzeichen"/>
          <w:rFonts w:ascii="Arial" w:hAnsi="Arial" w:cs="Arial"/>
          <w:bCs/>
        </w:rPr>
        <w:footnoteReference w:id="20"/>
      </w:r>
      <w:r w:rsidRPr="00F3414C">
        <w:rPr>
          <w:rFonts w:ascii="Arial" w:hAnsi="Arial" w:cs="Arial"/>
          <w:bCs/>
        </w:rPr>
        <w:t xml:space="preserve">. Wichtig ist in diesem Kontext, zwischen fachlich legitimem, </w:t>
      </w:r>
      <w:proofErr w:type="spellStart"/>
      <w:r w:rsidRPr="00F3414C">
        <w:rPr>
          <w:rFonts w:ascii="Arial" w:hAnsi="Arial" w:cs="Arial"/>
          <w:bCs/>
        </w:rPr>
        <w:t>pädago</w:t>
      </w:r>
      <w:proofErr w:type="spellEnd"/>
      <w:r w:rsidR="009F5242">
        <w:rPr>
          <w:rFonts w:ascii="Arial" w:hAnsi="Arial" w:cs="Arial"/>
          <w:bCs/>
        </w:rPr>
        <w:t xml:space="preserve">- </w:t>
      </w:r>
      <w:r w:rsidRPr="00F3414C">
        <w:rPr>
          <w:rFonts w:ascii="Arial" w:hAnsi="Arial" w:cs="Arial"/>
          <w:bCs/>
        </w:rPr>
        <w:t>gisch zielführendem Handeln wie „</w:t>
      </w:r>
      <w:r w:rsidR="009F5242">
        <w:rPr>
          <w:rFonts w:ascii="Arial" w:hAnsi="Arial" w:cs="Arial"/>
          <w:bCs/>
        </w:rPr>
        <w:t xml:space="preserve">zur </w:t>
      </w:r>
      <w:r w:rsidRPr="00F3414C">
        <w:rPr>
          <w:rFonts w:ascii="Arial" w:hAnsi="Arial" w:cs="Arial"/>
          <w:bCs/>
        </w:rPr>
        <w:t xml:space="preserve">Auszeit </w:t>
      </w:r>
      <w:r w:rsidR="009F5242">
        <w:rPr>
          <w:rFonts w:ascii="Arial" w:hAnsi="Arial" w:cs="Arial"/>
          <w:bCs/>
        </w:rPr>
        <w:t xml:space="preserve">auf das eigene Zimmer schicken“ </w:t>
      </w:r>
      <w:r w:rsidRPr="00F3414C">
        <w:rPr>
          <w:rFonts w:ascii="Arial" w:hAnsi="Arial" w:cs="Arial"/>
          <w:bCs/>
        </w:rPr>
        <w:t>und „freiheitsentziehenden Maßnahmen“ wie „am Boden fixieren bei körperlichem Angriff</w:t>
      </w:r>
      <w:r w:rsidR="009F7A01">
        <w:rPr>
          <w:rFonts w:ascii="Arial" w:hAnsi="Arial" w:cs="Arial"/>
          <w:bCs/>
        </w:rPr>
        <w:t>“</w:t>
      </w:r>
      <w:r>
        <w:rPr>
          <w:rFonts w:ascii="Arial" w:hAnsi="Arial" w:cs="Arial"/>
          <w:bCs/>
        </w:rPr>
        <w:t xml:space="preserve"> zu unterscheiden</w:t>
      </w:r>
      <w:r w:rsidRPr="00F3414C">
        <w:rPr>
          <w:rFonts w:ascii="Arial" w:hAnsi="Arial" w:cs="Arial"/>
          <w:bCs/>
        </w:rPr>
        <w:t xml:space="preserve">. Letztere sind nicht </w:t>
      </w:r>
      <w:proofErr w:type="spellStart"/>
      <w:r w:rsidRPr="00F3414C">
        <w:rPr>
          <w:rFonts w:ascii="Arial" w:hAnsi="Arial" w:cs="Arial"/>
          <w:bCs/>
        </w:rPr>
        <w:t>pädago</w:t>
      </w:r>
      <w:proofErr w:type="spellEnd"/>
      <w:r w:rsidR="0040180D">
        <w:rPr>
          <w:rFonts w:ascii="Arial" w:hAnsi="Arial" w:cs="Arial"/>
          <w:bCs/>
        </w:rPr>
        <w:t xml:space="preserve">- </w:t>
      </w:r>
      <w:r w:rsidRPr="00F3414C">
        <w:rPr>
          <w:rFonts w:ascii="Arial" w:hAnsi="Arial" w:cs="Arial"/>
          <w:bCs/>
        </w:rPr>
        <w:t xml:space="preserve">gisch </w:t>
      </w:r>
      <w:proofErr w:type="gramStart"/>
      <w:r w:rsidRPr="00F3414C">
        <w:rPr>
          <w:rFonts w:ascii="Arial" w:hAnsi="Arial" w:cs="Arial"/>
          <w:bCs/>
        </w:rPr>
        <w:t>einzuordnen</w:t>
      </w:r>
      <w:proofErr w:type="gramEnd"/>
      <w:r w:rsidR="0040180D">
        <w:rPr>
          <w:rFonts w:ascii="Arial" w:hAnsi="Arial" w:cs="Arial"/>
          <w:bCs/>
        </w:rPr>
        <w:t xml:space="preserve"> sondern </w:t>
      </w:r>
      <w:r w:rsidRPr="00F3414C">
        <w:rPr>
          <w:rFonts w:ascii="Arial" w:hAnsi="Arial" w:cs="Arial"/>
          <w:bCs/>
        </w:rPr>
        <w:t>„Gefahrenabwehr“ bei Eigen- oder Fremdgefährdung eines jungen Menschen.</w:t>
      </w:r>
      <w:r w:rsidR="0040180D">
        <w:rPr>
          <w:rFonts w:ascii="Arial" w:hAnsi="Arial" w:cs="Arial"/>
          <w:bCs/>
        </w:rPr>
        <w:t xml:space="preserve"> Einzelheiten zu „freiheitsentziehenden Maßnahmen“ in diesem Link</w:t>
      </w:r>
      <w:r w:rsidR="0040180D">
        <w:rPr>
          <w:rStyle w:val="Funotenzeichen"/>
          <w:rFonts w:ascii="Arial" w:hAnsi="Arial" w:cs="Arial"/>
          <w:bCs/>
        </w:rPr>
        <w:footnoteReference w:id="21"/>
      </w:r>
      <w:r w:rsidR="0040180D">
        <w:rPr>
          <w:rFonts w:ascii="Arial" w:hAnsi="Arial" w:cs="Arial"/>
          <w:bCs/>
        </w:rPr>
        <w:t>. I</w:t>
      </w:r>
      <w:r w:rsidRPr="00F3414C">
        <w:rPr>
          <w:rFonts w:ascii="Arial" w:hAnsi="Arial" w:cs="Arial"/>
          <w:bCs/>
        </w:rPr>
        <w:t>n der Kinder- und Jugendpsy</w:t>
      </w:r>
      <w:r w:rsidR="0040180D">
        <w:rPr>
          <w:rFonts w:ascii="Arial" w:hAnsi="Arial" w:cs="Arial"/>
          <w:bCs/>
        </w:rPr>
        <w:t>chia</w:t>
      </w:r>
      <w:r w:rsidRPr="00F3414C">
        <w:rPr>
          <w:rFonts w:ascii="Arial" w:hAnsi="Arial" w:cs="Arial"/>
          <w:bCs/>
        </w:rPr>
        <w:t xml:space="preserve">trie wird im Sinne </w:t>
      </w:r>
      <w:r>
        <w:rPr>
          <w:rFonts w:ascii="Arial" w:hAnsi="Arial" w:cs="Arial"/>
          <w:bCs/>
        </w:rPr>
        <w:t xml:space="preserve">der </w:t>
      </w:r>
      <w:r w:rsidRPr="00F3414C">
        <w:rPr>
          <w:rFonts w:ascii="Arial" w:hAnsi="Arial" w:cs="Arial"/>
          <w:bCs/>
        </w:rPr>
        <w:t>„Fesselung zur Verabreichung einer Medikation“ von „Fixierung“ gesprochen</w:t>
      </w:r>
      <w:r w:rsidR="0040180D">
        <w:rPr>
          <w:rFonts w:ascii="Arial" w:hAnsi="Arial" w:cs="Arial"/>
          <w:bCs/>
        </w:rPr>
        <w:t xml:space="preserve">. </w:t>
      </w:r>
      <w:r>
        <w:rPr>
          <w:rFonts w:ascii="Arial" w:hAnsi="Arial" w:cs="Arial"/>
          <w:bCs/>
        </w:rPr>
        <w:t xml:space="preserve"> </w:t>
      </w:r>
    </w:p>
    <w:p w14:paraId="4E5E8FC6" w14:textId="77777777" w:rsidR="0024559C" w:rsidRDefault="0024559C" w:rsidP="004748AE">
      <w:pPr>
        <w:spacing w:after="0" w:line="276" w:lineRule="auto"/>
        <w:ind w:left="-709" w:right="-710"/>
        <w:jc w:val="both"/>
        <w:rPr>
          <w:rFonts w:ascii="Arial" w:hAnsi="Arial" w:cs="Arial"/>
          <w:b/>
        </w:rPr>
      </w:pPr>
    </w:p>
    <w:p w14:paraId="3F7DD649" w14:textId="3B8ACDF4" w:rsidR="004748AE" w:rsidRPr="00F3414C" w:rsidRDefault="004748AE" w:rsidP="004748AE">
      <w:pPr>
        <w:spacing w:after="0" w:line="276" w:lineRule="auto"/>
        <w:ind w:left="-709" w:right="-710"/>
        <w:jc w:val="both"/>
        <w:rPr>
          <w:rFonts w:ascii="Arial" w:hAnsi="Arial" w:cs="Arial"/>
          <w:b/>
        </w:rPr>
      </w:pPr>
      <w:r>
        <w:rPr>
          <w:rFonts w:ascii="Arial" w:hAnsi="Arial" w:cs="Arial"/>
          <w:b/>
        </w:rPr>
        <w:t xml:space="preserve">4.  </w:t>
      </w:r>
      <w:r w:rsidRPr="00F3414C">
        <w:rPr>
          <w:rFonts w:ascii="Arial" w:hAnsi="Arial" w:cs="Arial"/>
          <w:b/>
        </w:rPr>
        <w:t xml:space="preserve">Der </w:t>
      </w:r>
      <w:r w:rsidR="000953A7">
        <w:rPr>
          <w:rFonts w:ascii="Arial" w:hAnsi="Arial" w:cs="Arial"/>
          <w:b/>
        </w:rPr>
        <w:t xml:space="preserve">Kindeswohl- </w:t>
      </w:r>
      <w:r w:rsidRPr="00F3414C">
        <w:rPr>
          <w:rFonts w:ascii="Arial" w:hAnsi="Arial" w:cs="Arial"/>
          <w:b/>
        </w:rPr>
        <w:t>Schutzauftrag zivilrechtliche</w:t>
      </w:r>
      <w:r w:rsidR="009F5242">
        <w:rPr>
          <w:rFonts w:ascii="Arial" w:hAnsi="Arial" w:cs="Arial"/>
          <w:b/>
        </w:rPr>
        <w:t>r</w:t>
      </w:r>
      <w:r w:rsidRPr="00F3414C">
        <w:rPr>
          <w:rFonts w:ascii="Arial" w:hAnsi="Arial" w:cs="Arial"/>
          <w:b/>
        </w:rPr>
        <w:t xml:space="preserve"> Aufsichtspflicht </w:t>
      </w:r>
    </w:p>
    <w:p w14:paraId="59928D14" w14:textId="77777777" w:rsidR="004748AE" w:rsidRPr="00F3414C" w:rsidRDefault="004748AE" w:rsidP="004748AE">
      <w:pPr>
        <w:spacing w:after="0" w:line="276" w:lineRule="auto"/>
        <w:ind w:left="-709" w:right="-710"/>
        <w:jc w:val="both"/>
        <w:rPr>
          <w:rFonts w:ascii="Arial" w:hAnsi="Arial" w:cs="Arial"/>
          <w:bCs/>
        </w:rPr>
      </w:pPr>
    </w:p>
    <w:p w14:paraId="663B1AF2" w14:textId="65F51184" w:rsidR="004748AE" w:rsidRPr="00F3414C" w:rsidRDefault="004748AE" w:rsidP="004748AE">
      <w:pPr>
        <w:spacing w:after="0" w:line="276" w:lineRule="auto"/>
        <w:ind w:left="-709" w:right="-710"/>
        <w:jc w:val="both"/>
        <w:rPr>
          <w:rFonts w:ascii="Arial" w:hAnsi="Arial" w:cs="Arial"/>
          <w:bCs/>
        </w:rPr>
      </w:pPr>
      <w:r w:rsidRPr="00F3414C">
        <w:rPr>
          <w:rFonts w:ascii="Arial" w:hAnsi="Arial" w:cs="Arial"/>
          <w:bCs/>
        </w:rPr>
        <w:t xml:space="preserve">Die zivilrechtliche Aufsichtspflicht beinhaltet die Verpflichtung Erziehungsverantwortlicher, auf </w:t>
      </w:r>
      <w:proofErr w:type="spellStart"/>
      <w:r w:rsidRPr="00F3414C">
        <w:rPr>
          <w:rFonts w:ascii="Arial" w:hAnsi="Arial" w:cs="Arial"/>
          <w:bCs/>
        </w:rPr>
        <w:t>vorherseh</w:t>
      </w:r>
      <w:r>
        <w:rPr>
          <w:rFonts w:ascii="Arial" w:hAnsi="Arial" w:cs="Arial"/>
          <w:bCs/>
        </w:rPr>
        <w:t>ba</w:t>
      </w:r>
      <w:proofErr w:type="spellEnd"/>
      <w:r>
        <w:rPr>
          <w:rFonts w:ascii="Arial" w:hAnsi="Arial" w:cs="Arial"/>
          <w:bCs/>
        </w:rPr>
        <w:t xml:space="preserve">- </w:t>
      </w:r>
      <w:proofErr w:type="spellStart"/>
      <w:r w:rsidRPr="00F3414C">
        <w:rPr>
          <w:rFonts w:ascii="Arial" w:hAnsi="Arial" w:cs="Arial"/>
          <w:bCs/>
        </w:rPr>
        <w:t>ren</w:t>
      </w:r>
      <w:proofErr w:type="spellEnd"/>
      <w:r w:rsidRPr="00F3414C">
        <w:rPr>
          <w:rFonts w:ascii="Arial" w:hAnsi="Arial" w:cs="Arial"/>
          <w:bCs/>
        </w:rPr>
        <w:t xml:space="preserve"> Schaden</w:t>
      </w:r>
      <w:r w:rsidR="002570E8">
        <w:rPr>
          <w:rStyle w:val="Funotenzeichen"/>
          <w:rFonts w:ascii="Arial" w:hAnsi="Arial" w:cs="Arial"/>
          <w:bCs/>
        </w:rPr>
        <w:footnoteReference w:id="22"/>
      </w:r>
      <w:r w:rsidRPr="00F3414C">
        <w:rPr>
          <w:rFonts w:ascii="Arial" w:hAnsi="Arial" w:cs="Arial"/>
          <w:bCs/>
        </w:rPr>
        <w:t xml:space="preserve"> zu reagieren</w:t>
      </w:r>
      <w:r w:rsidR="0054347D">
        <w:rPr>
          <w:rFonts w:ascii="Arial" w:hAnsi="Arial" w:cs="Arial"/>
          <w:bCs/>
        </w:rPr>
        <w:t xml:space="preserve">, </w:t>
      </w:r>
      <w:r w:rsidR="00B06DCC">
        <w:rPr>
          <w:rFonts w:ascii="Arial" w:hAnsi="Arial" w:cs="Arial"/>
          <w:bCs/>
        </w:rPr>
        <w:t xml:space="preserve">natürlich </w:t>
      </w:r>
      <w:r w:rsidR="001959E1">
        <w:rPr>
          <w:rFonts w:ascii="Arial" w:hAnsi="Arial" w:cs="Arial"/>
          <w:bCs/>
        </w:rPr>
        <w:t xml:space="preserve">im </w:t>
      </w:r>
      <w:r w:rsidR="0054347D">
        <w:rPr>
          <w:rFonts w:ascii="Arial" w:hAnsi="Arial" w:cs="Arial"/>
          <w:bCs/>
        </w:rPr>
        <w:t xml:space="preserve">Rahmen „fachlicher Legitimität“: </w:t>
      </w:r>
    </w:p>
    <w:p w14:paraId="04859839" w14:textId="77777777" w:rsidR="004748AE" w:rsidRPr="00F3414C" w:rsidRDefault="004748AE" w:rsidP="004748AE">
      <w:pPr>
        <w:spacing w:after="0" w:line="276" w:lineRule="auto"/>
        <w:ind w:left="-426" w:right="-710" w:hanging="283"/>
        <w:jc w:val="both"/>
        <w:rPr>
          <w:rFonts w:ascii="Arial" w:hAnsi="Arial" w:cs="Arial"/>
          <w:bCs/>
        </w:rPr>
      </w:pPr>
    </w:p>
    <w:p w14:paraId="598EA67E" w14:textId="0E6C0041" w:rsidR="00B06DCC" w:rsidRPr="00274270" w:rsidRDefault="004748AE" w:rsidP="00274270">
      <w:pPr>
        <w:pStyle w:val="Listenabsatz"/>
        <w:numPr>
          <w:ilvl w:val="0"/>
          <w:numId w:val="27"/>
        </w:numPr>
        <w:spacing w:after="0" w:line="276" w:lineRule="auto"/>
        <w:ind w:left="-426" w:right="-710" w:hanging="283"/>
        <w:jc w:val="both"/>
        <w:rPr>
          <w:rFonts w:ascii="Arial" w:hAnsi="Arial" w:cs="Arial"/>
          <w:bCs/>
        </w:rPr>
      </w:pPr>
      <w:r w:rsidRPr="00274270">
        <w:rPr>
          <w:rFonts w:ascii="Arial" w:hAnsi="Arial" w:cs="Arial"/>
          <w:bCs/>
        </w:rPr>
        <w:t>auf Schaden, der junge</w:t>
      </w:r>
      <w:r w:rsidR="0040180D" w:rsidRPr="00274270">
        <w:rPr>
          <w:rFonts w:ascii="Arial" w:hAnsi="Arial" w:cs="Arial"/>
          <w:bCs/>
        </w:rPr>
        <w:t>m</w:t>
      </w:r>
      <w:r w:rsidRPr="00274270">
        <w:rPr>
          <w:rFonts w:ascii="Arial" w:hAnsi="Arial" w:cs="Arial"/>
          <w:bCs/>
        </w:rPr>
        <w:t xml:space="preserve"> Menschen durch Andere </w:t>
      </w:r>
      <w:r w:rsidR="001959E1" w:rsidRPr="00274270">
        <w:rPr>
          <w:rFonts w:ascii="Arial" w:hAnsi="Arial" w:cs="Arial"/>
          <w:bCs/>
        </w:rPr>
        <w:t>zugefügt wird</w:t>
      </w:r>
      <w:r w:rsidR="0040180D" w:rsidRPr="00274270">
        <w:rPr>
          <w:rFonts w:ascii="Arial" w:hAnsi="Arial" w:cs="Arial"/>
          <w:bCs/>
        </w:rPr>
        <w:t xml:space="preserve">: </w:t>
      </w:r>
      <w:r w:rsidR="001D4D8C" w:rsidRPr="00274270">
        <w:rPr>
          <w:rFonts w:ascii="Arial" w:hAnsi="Arial" w:cs="Arial"/>
          <w:bCs/>
        </w:rPr>
        <w:t xml:space="preserve">Erziehungsziel </w:t>
      </w:r>
      <w:r w:rsidR="001959E1" w:rsidRPr="00274270">
        <w:rPr>
          <w:rFonts w:ascii="Arial" w:hAnsi="Arial" w:cs="Arial"/>
          <w:bCs/>
        </w:rPr>
        <w:t>Eigenverantwortlichkeit</w:t>
      </w:r>
    </w:p>
    <w:p w14:paraId="35D921E2" w14:textId="1A101A56" w:rsidR="0040180D" w:rsidRPr="00274270" w:rsidRDefault="004748AE" w:rsidP="00274270">
      <w:pPr>
        <w:pStyle w:val="Listenabsatz"/>
        <w:numPr>
          <w:ilvl w:val="0"/>
          <w:numId w:val="27"/>
        </w:numPr>
        <w:spacing w:after="0" w:line="276" w:lineRule="auto"/>
        <w:ind w:left="-426" w:right="-710" w:hanging="283"/>
        <w:jc w:val="both"/>
        <w:rPr>
          <w:rFonts w:ascii="Arial" w:hAnsi="Arial" w:cs="Arial"/>
          <w:bCs/>
        </w:rPr>
      </w:pPr>
      <w:r w:rsidRPr="00274270">
        <w:rPr>
          <w:rFonts w:ascii="Arial" w:hAnsi="Arial" w:cs="Arial"/>
          <w:bCs/>
        </w:rPr>
        <w:t>auf Schaden, de</w:t>
      </w:r>
      <w:r w:rsidR="0040180D" w:rsidRPr="00274270">
        <w:rPr>
          <w:rFonts w:ascii="Arial" w:hAnsi="Arial" w:cs="Arial"/>
          <w:bCs/>
        </w:rPr>
        <w:t xml:space="preserve">n der </w:t>
      </w:r>
      <w:r w:rsidR="001D4D8C" w:rsidRPr="00274270">
        <w:rPr>
          <w:rFonts w:ascii="Arial" w:hAnsi="Arial" w:cs="Arial"/>
          <w:bCs/>
        </w:rPr>
        <w:t xml:space="preserve">junge Mensch </w:t>
      </w:r>
      <w:r w:rsidRPr="00274270">
        <w:rPr>
          <w:rFonts w:ascii="Arial" w:hAnsi="Arial" w:cs="Arial"/>
          <w:bCs/>
        </w:rPr>
        <w:t>Anderen zufügt</w:t>
      </w:r>
      <w:r w:rsidR="0040180D" w:rsidRPr="00274270">
        <w:rPr>
          <w:rFonts w:ascii="Arial" w:hAnsi="Arial" w:cs="Arial"/>
          <w:bCs/>
        </w:rPr>
        <w:t xml:space="preserve">: </w:t>
      </w:r>
      <w:r w:rsidR="001D4D8C" w:rsidRPr="00274270">
        <w:rPr>
          <w:rFonts w:ascii="Arial" w:hAnsi="Arial" w:cs="Arial"/>
          <w:bCs/>
        </w:rPr>
        <w:t xml:space="preserve">Erziehungsziel </w:t>
      </w:r>
      <w:r w:rsidR="0054347D" w:rsidRPr="00274270">
        <w:rPr>
          <w:rFonts w:ascii="Arial" w:hAnsi="Arial" w:cs="Arial"/>
          <w:bCs/>
        </w:rPr>
        <w:t>Gem</w:t>
      </w:r>
      <w:r w:rsidR="001959E1" w:rsidRPr="00274270">
        <w:rPr>
          <w:rFonts w:ascii="Arial" w:hAnsi="Arial" w:cs="Arial"/>
          <w:bCs/>
        </w:rPr>
        <w:t>einschaftsfähigkeit</w:t>
      </w:r>
    </w:p>
    <w:p w14:paraId="30E7A60E" w14:textId="51A7C617" w:rsidR="004748AE" w:rsidRPr="00274270" w:rsidRDefault="002570E8" w:rsidP="00274270">
      <w:pPr>
        <w:pStyle w:val="Listenabsatz"/>
        <w:numPr>
          <w:ilvl w:val="0"/>
          <w:numId w:val="27"/>
        </w:numPr>
        <w:spacing w:after="0" w:line="276" w:lineRule="auto"/>
        <w:ind w:left="-426" w:right="-710" w:hanging="283"/>
        <w:jc w:val="both"/>
        <w:rPr>
          <w:rFonts w:ascii="Arial" w:hAnsi="Arial" w:cs="Arial"/>
          <w:bCs/>
        </w:rPr>
      </w:pPr>
      <w:r w:rsidRPr="00274270">
        <w:rPr>
          <w:rFonts w:ascii="Arial" w:hAnsi="Arial" w:cs="Arial"/>
          <w:bCs/>
        </w:rPr>
        <w:t>auf Schaden, den sich der junge Mensch selbst zufügt</w:t>
      </w:r>
      <w:r w:rsidR="0040180D" w:rsidRPr="00274270">
        <w:rPr>
          <w:rFonts w:ascii="Arial" w:hAnsi="Arial" w:cs="Arial"/>
          <w:bCs/>
        </w:rPr>
        <w:t xml:space="preserve">: Erziehungsziel </w:t>
      </w:r>
      <w:r w:rsidRPr="00274270">
        <w:rPr>
          <w:rFonts w:ascii="Arial" w:hAnsi="Arial" w:cs="Arial"/>
          <w:bCs/>
        </w:rPr>
        <w:t>Eigenverantwortlichkeit</w:t>
      </w:r>
    </w:p>
    <w:p w14:paraId="28714CE5" w14:textId="77777777" w:rsidR="00B06DCC" w:rsidRPr="00F3414C" w:rsidRDefault="00B06DCC" w:rsidP="00B06DCC">
      <w:pPr>
        <w:spacing w:after="0" w:line="276" w:lineRule="auto"/>
        <w:ind w:left="-426" w:right="-710" w:hanging="283"/>
        <w:jc w:val="both"/>
        <w:rPr>
          <w:rFonts w:ascii="Arial" w:hAnsi="Arial" w:cs="Arial"/>
          <w:bCs/>
        </w:rPr>
      </w:pPr>
    </w:p>
    <w:p w14:paraId="6BD462F5" w14:textId="4014A2C9" w:rsidR="004748AE" w:rsidRDefault="001959E1" w:rsidP="00274270">
      <w:pPr>
        <w:spacing w:after="0" w:line="276" w:lineRule="auto"/>
        <w:ind w:left="-709" w:right="-710"/>
        <w:jc w:val="both"/>
        <w:rPr>
          <w:rFonts w:ascii="Arial" w:hAnsi="Arial" w:cs="Arial"/>
          <w:bCs/>
        </w:rPr>
      </w:pPr>
      <w:r>
        <w:rPr>
          <w:rFonts w:ascii="Arial" w:hAnsi="Arial" w:cs="Arial"/>
          <w:bCs/>
        </w:rPr>
        <w:t xml:space="preserve">Von Erziehungsverantwortlichen wird </w:t>
      </w:r>
      <w:r w:rsidR="004748AE" w:rsidRPr="00F3414C">
        <w:rPr>
          <w:rFonts w:ascii="Arial" w:hAnsi="Arial" w:cs="Arial"/>
          <w:bCs/>
        </w:rPr>
        <w:t>zumutbares Handeln</w:t>
      </w:r>
      <w:r>
        <w:rPr>
          <w:rFonts w:ascii="Arial" w:hAnsi="Arial" w:cs="Arial"/>
          <w:bCs/>
        </w:rPr>
        <w:t xml:space="preserve"> erwartet, wobei der Begriff </w:t>
      </w:r>
      <w:r w:rsidR="004748AE">
        <w:rPr>
          <w:rFonts w:ascii="Arial" w:hAnsi="Arial" w:cs="Arial"/>
          <w:bCs/>
        </w:rPr>
        <w:t>„</w:t>
      </w:r>
      <w:r w:rsidR="004748AE" w:rsidRPr="00F3414C">
        <w:rPr>
          <w:rFonts w:ascii="Arial" w:hAnsi="Arial" w:cs="Arial"/>
          <w:bCs/>
        </w:rPr>
        <w:t>Schaden</w:t>
      </w:r>
      <w:r w:rsidR="004748AE">
        <w:rPr>
          <w:rFonts w:ascii="Arial" w:hAnsi="Arial" w:cs="Arial"/>
          <w:bCs/>
        </w:rPr>
        <w:t>“</w:t>
      </w:r>
      <w:r w:rsidR="004748AE" w:rsidRPr="00F3414C">
        <w:rPr>
          <w:rFonts w:ascii="Arial" w:hAnsi="Arial" w:cs="Arial"/>
          <w:bCs/>
        </w:rPr>
        <w:t xml:space="preserve"> </w:t>
      </w:r>
      <w:r>
        <w:rPr>
          <w:rFonts w:ascii="Arial" w:hAnsi="Arial" w:cs="Arial"/>
          <w:bCs/>
        </w:rPr>
        <w:t xml:space="preserve">die </w:t>
      </w:r>
      <w:r w:rsidR="004748AE" w:rsidRPr="00F3414C">
        <w:rPr>
          <w:rFonts w:ascii="Arial" w:hAnsi="Arial" w:cs="Arial"/>
          <w:bCs/>
        </w:rPr>
        <w:t>Min</w:t>
      </w:r>
      <w:r w:rsidR="000953A7">
        <w:rPr>
          <w:rFonts w:ascii="Arial" w:hAnsi="Arial" w:cs="Arial"/>
          <w:bCs/>
        </w:rPr>
        <w:t xml:space="preserve">- </w:t>
      </w:r>
      <w:proofErr w:type="spellStart"/>
      <w:r w:rsidR="004748AE" w:rsidRPr="00F3414C">
        <w:rPr>
          <w:rFonts w:ascii="Arial" w:hAnsi="Arial" w:cs="Arial"/>
          <w:bCs/>
        </w:rPr>
        <w:t>derung</w:t>
      </w:r>
      <w:proofErr w:type="spellEnd"/>
      <w:r w:rsidR="004748AE" w:rsidRPr="00F3414C">
        <w:rPr>
          <w:rFonts w:ascii="Arial" w:hAnsi="Arial" w:cs="Arial"/>
          <w:bCs/>
        </w:rPr>
        <w:t xml:space="preserve"> oder </w:t>
      </w:r>
      <w:r>
        <w:rPr>
          <w:rFonts w:ascii="Arial" w:hAnsi="Arial" w:cs="Arial"/>
          <w:bCs/>
        </w:rPr>
        <w:t xml:space="preserve">den </w:t>
      </w:r>
      <w:r w:rsidR="004748AE" w:rsidRPr="00F3414C">
        <w:rPr>
          <w:rFonts w:ascii="Arial" w:hAnsi="Arial" w:cs="Arial"/>
          <w:bCs/>
        </w:rPr>
        <w:t>Verlust materieller Werte (Vermögensschaden)</w:t>
      </w:r>
      <w:r>
        <w:rPr>
          <w:rFonts w:ascii="Arial" w:hAnsi="Arial" w:cs="Arial"/>
          <w:bCs/>
        </w:rPr>
        <w:t xml:space="preserve"> beinhaltet, aber auch die Verletzung i</w:t>
      </w:r>
      <w:r w:rsidR="004748AE" w:rsidRPr="00F3414C">
        <w:rPr>
          <w:rFonts w:ascii="Arial" w:hAnsi="Arial" w:cs="Arial"/>
          <w:bCs/>
        </w:rPr>
        <w:t>m</w:t>
      </w:r>
      <w:r w:rsidR="000953A7">
        <w:rPr>
          <w:rFonts w:ascii="Arial" w:hAnsi="Arial" w:cs="Arial"/>
          <w:bCs/>
        </w:rPr>
        <w:t xml:space="preserve">- </w:t>
      </w:r>
      <w:r w:rsidR="004748AE" w:rsidRPr="00F3414C">
        <w:rPr>
          <w:rFonts w:ascii="Arial" w:hAnsi="Arial" w:cs="Arial"/>
          <w:bCs/>
        </w:rPr>
        <w:t>materieller Rechtsgüter wie Leben, Gesundheit, Freiheit, Ehre</w:t>
      </w:r>
      <w:r>
        <w:rPr>
          <w:rFonts w:ascii="Arial" w:hAnsi="Arial" w:cs="Arial"/>
          <w:bCs/>
        </w:rPr>
        <w:t xml:space="preserve"> und </w:t>
      </w:r>
      <w:r w:rsidR="004748AE" w:rsidRPr="00F3414C">
        <w:rPr>
          <w:rFonts w:ascii="Arial" w:hAnsi="Arial" w:cs="Arial"/>
          <w:bCs/>
        </w:rPr>
        <w:t xml:space="preserve">sexuelle Selbstbestimmung. Ob ein </w:t>
      </w:r>
      <w:r w:rsidR="001D4D8C">
        <w:rPr>
          <w:rFonts w:ascii="Arial" w:hAnsi="Arial" w:cs="Arial"/>
          <w:bCs/>
        </w:rPr>
        <w:t>„</w:t>
      </w:r>
      <w:r w:rsidR="004748AE" w:rsidRPr="00F3414C">
        <w:rPr>
          <w:rFonts w:ascii="Arial" w:hAnsi="Arial" w:cs="Arial"/>
          <w:bCs/>
        </w:rPr>
        <w:t>Schaden</w:t>
      </w:r>
      <w:r w:rsidR="001D4D8C">
        <w:rPr>
          <w:rFonts w:ascii="Arial" w:hAnsi="Arial" w:cs="Arial"/>
          <w:bCs/>
        </w:rPr>
        <w:t>“</w:t>
      </w:r>
      <w:r w:rsidR="004748AE" w:rsidRPr="00F3414C">
        <w:rPr>
          <w:rFonts w:ascii="Arial" w:hAnsi="Arial" w:cs="Arial"/>
          <w:bCs/>
        </w:rPr>
        <w:t xml:space="preserve"> vorhersehbar ist, i</w:t>
      </w:r>
      <w:r>
        <w:rPr>
          <w:rFonts w:ascii="Arial" w:hAnsi="Arial" w:cs="Arial"/>
          <w:bCs/>
        </w:rPr>
        <w:t xml:space="preserve">st </w:t>
      </w:r>
      <w:r w:rsidR="004748AE" w:rsidRPr="00F3414C">
        <w:rPr>
          <w:rFonts w:ascii="Arial" w:hAnsi="Arial" w:cs="Arial"/>
          <w:bCs/>
        </w:rPr>
        <w:t xml:space="preserve">anhand der Wahrscheinlichkeit in </w:t>
      </w:r>
      <w:r w:rsidR="001D4D8C">
        <w:rPr>
          <w:rFonts w:ascii="Arial" w:hAnsi="Arial" w:cs="Arial"/>
          <w:bCs/>
        </w:rPr>
        <w:t xml:space="preserve">der </w:t>
      </w:r>
      <w:r w:rsidR="004748AE" w:rsidRPr="00F3414C">
        <w:rPr>
          <w:rFonts w:ascii="Arial" w:hAnsi="Arial" w:cs="Arial"/>
          <w:bCs/>
        </w:rPr>
        <w:t>konkrete</w:t>
      </w:r>
      <w:r w:rsidR="001D4D8C">
        <w:rPr>
          <w:rFonts w:ascii="Arial" w:hAnsi="Arial" w:cs="Arial"/>
          <w:bCs/>
        </w:rPr>
        <w:t>n</w:t>
      </w:r>
      <w:r w:rsidR="004748AE" w:rsidRPr="00F3414C">
        <w:rPr>
          <w:rFonts w:ascii="Arial" w:hAnsi="Arial" w:cs="Arial"/>
          <w:bCs/>
        </w:rPr>
        <w:t xml:space="preserve"> Situation unter Berück</w:t>
      </w:r>
      <w:r w:rsidR="001D4D8C">
        <w:rPr>
          <w:rFonts w:ascii="Arial" w:hAnsi="Arial" w:cs="Arial"/>
          <w:bCs/>
        </w:rPr>
        <w:t xml:space="preserve">- </w:t>
      </w:r>
      <w:proofErr w:type="spellStart"/>
      <w:r w:rsidR="004748AE" w:rsidRPr="00F3414C">
        <w:rPr>
          <w:rFonts w:ascii="Arial" w:hAnsi="Arial" w:cs="Arial"/>
          <w:bCs/>
        </w:rPr>
        <w:t>sichtigung</w:t>
      </w:r>
      <w:proofErr w:type="spellEnd"/>
      <w:r w:rsidR="004748AE" w:rsidRPr="00F3414C">
        <w:rPr>
          <w:rFonts w:ascii="Arial" w:hAnsi="Arial" w:cs="Arial"/>
          <w:bCs/>
        </w:rPr>
        <w:t xml:space="preserve"> des Alters, der Entwicklungsstufe und der Vorgeschichte des jungen Menschen</w:t>
      </w:r>
      <w:r w:rsidR="000953A7">
        <w:rPr>
          <w:rFonts w:ascii="Arial" w:hAnsi="Arial" w:cs="Arial"/>
          <w:bCs/>
        </w:rPr>
        <w:t xml:space="preserve"> zu entscheiden</w:t>
      </w:r>
      <w:r w:rsidR="004748AE" w:rsidRPr="00F3414C">
        <w:rPr>
          <w:rFonts w:ascii="Arial" w:hAnsi="Arial" w:cs="Arial"/>
          <w:bCs/>
        </w:rPr>
        <w:t>.</w:t>
      </w:r>
    </w:p>
    <w:p w14:paraId="7118B39E" w14:textId="48FCE5F0" w:rsidR="004748AE" w:rsidRPr="00F3414C" w:rsidRDefault="004748AE" w:rsidP="004748AE">
      <w:pPr>
        <w:spacing w:after="0" w:line="276" w:lineRule="auto"/>
        <w:ind w:left="-709" w:right="-710"/>
        <w:jc w:val="both"/>
        <w:rPr>
          <w:rFonts w:ascii="Arial" w:hAnsi="Arial" w:cs="Arial"/>
          <w:bCs/>
        </w:rPr>
      </w:pPr>
      <w:r w:rsidRPr="00F3414C">
        <w:rPr>
          <w:rFonts w:ascii="Arial" w:hAnsi="Arial" w:cs="Arial"/>
          <w:b/>
        </w:rPr>
        <w:lastRenderedPageBreak/>
        <w:t>Erwartet wird von Erziehungsverantwortlichen</w:t>
      </w:r>
      <w:r w:rsidR="000953A7">
        <w:rPr>
          <w:rFonts w:ascii="Arial" w:hAnsi="Arial" w:cs="Arial"/>
          <w:b/>
        </w:rPr>
        <w:t>, je nach Situation</w:t>
      </w:r>
      <w:r w:rsidRPr="00F3414C">
        <w:rPr>
          <w:rFonts w:ascii="Arial" w:hAnsi="Arial" w:cs="Arial"/>
          <w:b/>
        </w:rPr>
        <w:t xml:space="preserve">: </w:t>
      </w:r>
    </w:p>
    <w:p w14:paraId="5BAFBB6B" w14:textId="77777777" w:rsidR="004748AE" w:rsidRPr="00F3414C" w:rsidRDefault="004748AE" w:rsidP="004748AE">
      <w:pPr>
        <w:spacing w:after="0" w:line="276" w:lineRule="auto"/>
        <w:ind w:left="-709" w:right="-710"/>
        <w:jc w:val="both"/>
        <w:rPr>
          <w:rFonts w:ascii="Arial" w:hAnsi="Arial" w:cs="Arial"/>
          <w:bCs/>
        </w:rPr>
      </w:pPr>
    </w:p>
    <w:p w14:paraId="7FB5DDFF" w14:textId="2D7AF985" w:rsidR="004748AE" w:rsidRPr="00F3414C" w:rsidRDefault="004748AE" w:rsidP="004748AE">
      <w:pPr>
        <w:spacing w:after="0" w:line="276" w:lineRule="auto"/>
        <w:ind w:left="-426" w:right="-710" w:hanging="283"/>
        <w:jc w:val="both"/>
        <w:rPr>
          <w:rFonts w:ascii="Arial" w:hAnsi="Arial" w:cs="Arial"/>
          <w:bCs/>
        </w:rPr>
      </w:pPr>
      <w:r w:rsidRPr="00F3414C">
        <w:rPr>
          <w:rFonts w:ascii="Arial" w:hAnsi="Arial" w:cs="Arial"/>
          <w:bCs/>
        </w:rPr>
        <w:t>•</w:t>
      </w:r>
      <w:r w:rsidRPr="00F3414C">
        <w:rPr>
          <w:rFonts w:ascii="Arial" w:hAnsi="Arial" w:cs="Arial"/>
          <w:bCs/>
        </w:rPr>
        <w:tab/>
        <w:t xml:space="preserve">sich über mögliche Probleme </w:t>
      </w:r>
      <w:r w:rsidR="000953A7">
        <w:rPr>
          <w:rFonts w:ascii="Arial" w:hAnsi="Arial" w:cs="Arial"/>
          <w:bCs/>
        </w:rPr>
        <w:t xml:space="preserve">rechtzeitig </w:t>
      </w:r>
      <w:r w:rsidRPr="00F3414C">
        <w:rPr>
          <w:rFonts w:ascii="Arial" w:hAnsi="Arial" w:cs="Arial"/>
          <w:bCs/>
        </w:rPr>
        <w:t xml:space="preserve">Gedanken </w:t>
      </w:r>
      <w:r w:rsidR="000953A7">
        <w:rPr>
          <w:rFonts w:ascii="Arial" w:hAnsi="Arial" w:cs="Arial"/>
          <w:bCs/>
        </w:rPr>
        <w:t>z</w:t>
      </w:r>
      <w:r w:rsidRPr="00F3414C">
        <w:rPr>
          <w:rFonts w:ascii="Arial" w:hAnsi="Arial" w:cs="Arial"/>
          <w:bCs/>
        </w:rPr>
        <w:t>u machen</w:t>
      </w:r>
    </w:p>
    <w:p w14:paraId="7F126F93" w14:textId="77777777" w:rsidR="004748AE" w:rsidRPr="00F3414C" w:rsidRDefault="004748AE" w:rsidP="004748AE">
      <w:pPr>
        <w:spacing w:after="0" w:line="276" w:lineRule="auto"/>
        <w:ind w:left="-426" w:right="-710" w:hanging="283"/>
        <w:jc w:val="both"/>
        <w:rPr>
          <w:rFonts w:ascii="Arial" w:hAnsi="Arial" w:cs="Arial"/>
          <w:bCs/>
        </w:rPr>
      </w:pPr>
    </w:p>
    <w:p w14:paraId="014F68FF" w14:textId="77777777" w:rsidR="004748AE" w:rsidRPr="00F3414C" w:rsidRDefault="004748AE" w:rsidP="004748AE">
      <w:pPr>
        <w:spacing w:after="0" w:line="276" w:lineRule="auto"/>
        <w:ind w:left="-426" w:right="-710" w:hanging="283"/>
        <w:jc w:val="both"/>
        <w:rPr>
          <w:rFonts w:ascii="Arial" w:hAnsi="Arial" w:cs="Arial"/>
          <w:bCs/>
        </w:rPr>
      </w:pPr>
      <w:r w:rsidRPr="00F3414C">
        <w:rPr>
          <w:rFonts w:ascii="Arial" w:hAnsi="Arial" w:cs="Arial"/>
          <w:bCs/>
        </w:rPr>
        <w:t>•</w:t>
      </w:r>
      <w:r w:rsidRPr="00F3414C">
        <w:rPr>
          <w:rFonts w:ascii="Arial" w:hAnsi="Arial" w:cs="Arial"/>
          <w:bCs/>
        </w:rPr>
        <w:tab/>
        <w:t>soweit wie möglich Gefahren zu beseitigen</w:t>
      </w:r>
    </w:p>
    <w:p w14:paraId="5E7BA539" w14:textId="77777777" w:rsidR="004748AE" w:rsidRPr="00F3414C" w:rsidRDefault="004748AE" w:rsidP="004748AE">
      <w:pPr>
        <w:spacing w:after="0" w:line="276" w:lineRule="auto"/>
        <w:ind w:left="-426" w:right="-710" w:hanging="283"/>
        <w:jc w:val="both"/>
        <w:rPr>
          <w:rFonts w:ascii="Arial" w:hAnsi="Arial" w:cs="Arial"/>
          <w:bCs/>
        </w:rPr>
      </w:pPr>
    </w:p>
    <w:p w14:paraId="487E6A74" w14:textId="61C330CA" w:rsidR="004748AE" w:rsidRPr="00F3414C" w:rsidRDefault="004748AE" w:rsidP="004748AE">
      <w:pPr>
        <w:spacing w:after="0" w:line="276" w:lineRule="auto"/>
        <w:ind w:left="-426" w:right="-710" w:hanging="283"/>
        <w:jc w:val="both"/>
        <w:rPr>
          <w:rFonts w:ascii="Arial" w:hAnsi="Arial" w:cs="Arial"/>
          <w:bCs/>
        </w:rPr>
      </w:pPr>
      <w:r w:rsidRPr="00F3414C">
        <w:rPr>
          <w:rFonts w:ascii="Arial" w:hAnsi="Arial" w:cs="Arial"/>
          <w:bCs/>
        </w:rPr>
        <w:t>•</w:t>
      </w:r>
      <w:r w:rsidRPr="00F3414C">
        <w:rPr>
          <w:rFonts w:ascii="Arial" w:hAnsi="Arial" w:cs="Arial"/>
          <w:bCs/>
        </w:rPr>
        <w:tab/>
        <w:t xml:space="preserve">Ermahnen, Belehren, Warnen, Überwachen, Kontrollieren </w:t>
      </w:r>
    </w:p>
    <w:p w14:paraId="34C6B4EA" w14:textId="77777777" w:rsidR="004748AE" w:rsidRPr="00F3414C" w:rsidRDefault="004748AE" w:rsidP="004748AE">
      <w:pPr>
        <w:spacing w:after="0" w:line="276" w:lineRule="auto"/>
        <w:ind w:left="-426" w:right="-710" w:hanging="283"/>
        <w:jc w:val="both"/>
        <w:rPr>
          <w:rFonts w:ascii="Arial" w:hAnsi="Arial" w:cs="Arial"/>
          <w:bCs/>
        </w:rPr>
      </w:pPr>
    </w:p>
    <w:p w14:paraId="46174781" w14:textId="18D32ADD" w:rsidR="004748AE" w:rsidRDefault="004748AE" w:rsidP="004748AE">
      <w:pPr>
        <w:spacing w:after="0" w:line="276" w:lineRule="auto"/>
        <w:ind w:left="-426" w:right="-710" w:hanging="283"/>
        <w:jc w:val="both"/>
        <w:rPr>
          <w:rFonts w:ascii="Arial" w:hAnsi="Arial" w:cs="Arial"/>
          <w:bCs/>
        </w:rPr>
      </w:pPr>
      <w:r w:rsidRPr="00F3414C">
        <w:rPr>
          <w:rFonts w:ascii="Arial" w:hAnsi="Arial" w:cs="Arial"/>
          <w:bCs/>
        </w:rPr>
        <w:t>•</w:t>
      </w:r>
      <w:r w:rsidRPr="00F3414C">
        <w:rPr>
          <w:rFonts w:ascii="Arial" w:hAnsi="Arial" w:cs="Arial"/>
          <w:bCs/>
        </w:rPr>
        <w:tab/>
        <w:t xml:space="preserve">verbale </w:t>
      </w:r>
      <w:r w:rsidR="000953A7">
        <w:rPr>
          <w:rFonts w:ascii="Arial" w:hAnsi="Arial" w:cs="Arial"/>
          <w:bCs/>
        </w:rPr>
        <w:t xml:space="preserve">und aktive </w:t>
      </w:r>
      <w:r w:rsidRPr="00F3414C">
        <w:rPr>
          <w:rFonts w:ascii="Arial" w:hAnsi="Arial" w:cs="Arial"/>
          <w:bCs/>
        </w:rPr>
        <w:t>Grenzsetzungen</w:t>
      </w:r>
    </w:p>
    <w:p w14:paraId="061EF92F" w14:textId="77777777" w:rsidR="004748AE" w:rsidRPr="00F3414C" w:rsidRDefault="004748AE" w:rsidP="004748AE">
      <w:pPr>
        <w:spacing w:after="0" w:line="276" w:lineRule="auto"/>
        <w:ind w:left="-426" w:right="-710" w:hanging="283"/>
        <w:jc w:val="both"/>
        <w:rPr>
          <w:rFonts w:ascii="Arial" w:hAnsi="Arial" w:cs="Arial"/>
          <w:bCs/>
        </w:rPr>
      </w:pPr>
    </w:p>
    <w:p w14:paraId="6D4A20F7" w14:textId="0CD4FBB3" w:rsidR="004748AE" w:rsidRPr="00F3414C" w:rsidRDefault="004748AE" w:rsidP="004748AE">
      <w:pPr>
        <w:spacing w:after="0" w:line="276" w:lineRule="auto"/>
        <w:ind w:left="-426" w:right="-710" w:hanging="283"/>
        <w:jc w:val="both"/>
        <w:rPr>
          <w:rFonts w:ascii="Arial" w:hAnsi="Arial" w:cs="Arial"/>
          <w:bCs/>
        </w:rPr>
      </w:pPr>
      <w:r w:rsidRPr="00F3414C">
        <w:rPr>
          <w:rFonts w:ascii="Arial" w:hAnsi="Arial" w:cs="Arial"/>
          <w:bCs/>
        </w:rPr>
        <w:t>•</w:t>
      </w:r>
      <w:r w:rsidRPr="00F3414C">
        <w:rPr>
          <w:rFonts w:ascii="Arial" w:hAnsi="Arial" w:cs="Arial"/>
          <w:bCs/>
        </w:rPr>
        <w:tab/>
        <w:t xml:space="preserve">rechtliche Schutzbestimmungen nach Jugendschutzgesetz </w:t>
      </w:r>
      <w:r w:rsidR="000953A7">
        <w:rPr>
          <w:rFonts w:ascii="Arial" w:hAnsi="Arial" w:cs="Arial"/>
          <w:bCs/>
        </w:rPr>
        <w:t>einzuhalten</w:t>
      </w:r>
    </w:p>
    <w:p w14:paraId="4FDF99F7" w14:textId="77777777" w:rsidR="004748AE" w:rsidRDefault="004748AE" w:rsidP="004748AE">
      <w:pPr>
        <w:spacing w:after="0" w:line="276" w:lineRule="auto"/>
        <w:ind w:left="-709" w:right="-710"/>
        <w:jc w:val="both"/>
        <w:rPr>
          <w:rFonts w:ascii="Arial" w:hAnsi="Arial" w:cs="Arial"/>
          <w:b/>
        </w:rPr>
      </w:pPr>
    </w:p>
    <w:p w14:paraId="50228AD8" w14:textId="77777777" w:rsidR="004748AE" w:rsidRPr="00F3414C" w:rsidRDefault="004748AE" w:rsidP="004748AE">
      <w:pPr>
        <w:spacing w:after="0" w:line="276" w:lineRule="auto"/>
        <w:ind w:left="-709" w:right="-710"/>
        <w:jc w:val="both"/>
        <w:rPr>
          <w:rFonts w:ascii="Arial" w:hAnsi="Arial" w:cs="Arial"/>
          <w:b/>
        </w:rPr>
      </w:pPr>
      <w:r>
        <w:rPr>
          <w:rFonts w:ascii="Arial" w:hAnsi="Arial" w:cs="Arial"/>
          <w:b/>
        </w:rPr>
        <w:t>5</w:t>
      </w:r>
      <w:r w:rsidRPr="00F3414C">
        <w:rPr>
          <w:rFonts w:ascii="Arial" w:hAnsi="Arial" w:cs="Arial"/>
          <w:b/>
        </w:rPr>
        <w:t xml:space="preserve">. </w:t>
      </w:r>
      <w:r>
        <w:rPr>
          <w:rFonts w:ascii="Arial" w:hAnsi="Arial" w:cs="Arial"/>
          <w:b/>
        </w:rPr>
        <w:t xml:space="preserve"> </w:t>
      </w:r>
      <w:r w:rsidRPr="00F3414C">
        <w:rPr>
          <w:rFonts w:ascii="Arial" w:hAnsi="Arial" w:cs="Arial"/>
          <w:b/>
        </w:rPr>
        <w:t>Die Zweckbindung des gesetzlichen Taschengeldanspruchs</w:t>
      </w:r>
    </w:p>
    <w:p w14:paraId="583572CF" w14:textId="77777777" w:rsidR="004748AE" w:rsidRPr="00F3414C" w:rsidRDefault="004748AE" w:rsidP="004748AE">
      <w:pPr>
        <w:spacing w:after="0" w:line="276" w:lineRule="auto"/>
        <w:ind w:left="-709" w:right="-710"/>
        <w:jc w:val="both"/>
        <w:rPr>
          <w:rFonts w:ascii="Arial" w:hAnsi="Arial" w:cs="Arial"/>
          <w:b/>
        </w:rPr>
      </w:pPr>
    </w:p>
    <w:p w14:paraId="15825016" w14:textId="4EE9BCAB" w:rsidR="004748AE" w:rsidRDefault="004748AE" w:rsidP="004748AE">
      <w:pPr>
        <w:spacing w:after="0" w:line="276" w:lineRule="auto"/>
        <w:ind w:left="-709" w:right="-710"/>
        <w:jc w:val="both"/>
        <w:rPr>
          <w:rFonts w:ascii="Arial" w:hAnsi="Arial" w:cs="Arial"/>
          <w:bCs/>
        </w:rPr>
      </w:pPr>
      <w:r>
        <w:rPr>
          <w:rFonts w:ascii="Arial" w:hAnsi="Arial" w:cs="Arial"/>
          <w:bCs/>
        </w:rPr>
        <w:t>Wenn junge Menschen ei</w:t>
      </w:r>
      <w:r w:rsidRPr="00F3414C">
        <w:rPr>
          <w:rFonts w:ascii="Arial" w:hAnsi="Arial" w:cs="Arial"/>
          <w:bCs/>
        </w:rPr>
        <w:t xml:space="preserve">nen gesetzlichen Taschengeldanspruch </w:t>
      </w:r>
      <w:r w:rsidR="00BE3986">
        <w:rPr>
          <w:rFonts w:ascii="Arial" w:hAnsi="Arial" w:cs="Arial"/>
          <w:bCs/>
        </w:rPr>
        <w:t>besitzen,</w:t>
      </w:r>
      <w:r>
        <w:rPr>
          <w:rFonts w:ascii="Arial" w:hAnsi="Arial" w:cs="Arial"/>
          <w:bCs/>
        </w:rPr>
        <w:t xml:space="preserve"> </w:t>
      </w:r>
      <w:r w:rsidRPr="00F3414C">
        <w:rPr>
          <w:rFonts w:ascii="Arial" w:hAnsi="Arial" w:cs="Arial"/>
          <w:bCs/>
        </w:rPr>
        <w:t>darf d</w:t>
      </w:r>
      <w:r>
        <w:rPr>
          <w:rFonts w:ascii="Arial" w:hAnsi="Arial" w:cs="Arial"/>
          <w:bCs/>
        </w:rPr>
        <w:t xml:space="preserve">as </w:t>
      </w:r>
      <w:r w:rsidRPr="00F3414C">
        <w:rPr>
          <w:rFonts w:ascii="Arial" w:hAnsi="Arial" w:cs="Arial"/>
          <w:bCs/>
        </w:rPr>
        <w:t xml:space="preserve">Geld nur im Rahmen </w:t>
      </w:r>
      <w:r>
        <w:rPr>
          <w:rFonts w:ascii="Arial" w:hAnsi="Arial" w:cs="Arial"/>
          <w:bCs/>
        </w:rPr>
        <w:t xml:space="preserve">einer Absprache </w:t>
      </w:r>
      <w:r w:rsidRPr="00F3414C">
        <w:rPr>
          <w:rFonts w:ascii="Arial" w:hAnsi="Arial" w:cs="Arial"/>
          <w:bCs/>
        </w:rPr>
        <w:t>für sie verwendet werden</w:t>
      </w:r>
      <w:r>
        <w:rPr>
          <w:rFonts w:ascii="Arial" w:hAnsi="Arial" w:cs="Arial"/>
          <w:bCs/>
        </w:rPr>
        <w:t xml:space="preserve">, am besten </w:t>
      </w:r>
      <w:r w:rsidRPr="00F3414C">
        <w:rPr>
          <w:rFonts w:ascii="Arial" w:hAnsi="Arial" w:cs="Arial"/>
          <w:bCs/>
        </w:rPr>
        <w:t>im Zeitpunkt einer Aufnahme</w:t>
      </w:r>
      <w:r w:rsidR="004E5200">
        <w:rPr>
          <w:rFonts w:ascii="Arial" w:hAnsi="Arial" w:cs="Arial"/>
          <w:bCs/>
        </w:rPr>
        <w:t xml:space="preserve"> als Regel vereinbart</w:t>
      </w:r>
      <w:r w:rsidRPr="00F3414C">
        <w:rPr>
          <w:rFonts w:ascii="Arial" w:hAnsi="Arial" w:cs="Arial"/>
          <w:bCs/>
        </w:rPr>
        <w:t>.</w:t>
      </w:r>
    </w:p>
    <w:p w14:paraId="5949D411" w14:textId="77777777" w:rsidR="004748AE" w:rsidRDefault="004748AE" w:rsidP="00843985">
      <w:pPr>
        <w:spacing w:after="0" w:line="276" w:lineRule="auto"/>
        <w:ind w:left="-709" w:right="-710"/>
        <w:jc w:val="both"/>
        <w:rPr>
          <w:rFonts w:ascii="Arial" w:hAnsi="Arial" w:cs="Arial"/>
          <w:b/>
        </w:rPr>
      </w:pPr>
    </w:p>
    <w:p w14:paraId="7D64BC5C" w14:textId="75F83468" w:rsidR="00F05DE3" w:rsidRPr="002422F3" w:rsidRDefault="005D12D1" w:rsidP="00F53239">
      <w:pPr>
        <w:spacing w:line="276" w:lineRule="auto"/>
        <w:ind w:left="-709" w:right="-710"/>
        <w:jc w:val="both"/>
        <w:rPr>
          <w:rFonts w:ascii="Arial" w:hAnsi="Arial" w:cs="Arial"/>
          <w:bCs/>
        </w:rPr>
      </w:pPr>
      <w:r>
        <w:rPr>
          <w:rFonts w:ascii="Arial" w:hAnsi="Arial" w:cs="Arial"/>
          <w:b/>
        </w:rPr>
        <w:t>VIII</w:t>
      </w:r>
      <w:r w:rsidR="006708A5" w:rsidRPr="00C830CB">
        <w:rPr>
          <w:rFonts w:ascii="Arial" w:hAnsi="Arial" w:cs="Arial"/>
          <w:b/>
        </w:rPr>
        <w:t>.  Zusammenfassung</w:t>
      </w:r>
      <w:r w:rsidR="004A6F23" w:rsidRPr="00C830CB">
        <w:rPr>
          <w:rFonts w:ascii="Arial" w:hAnsi="Arial" w:cs="Arial"/>
          <w:b/>
        </w:rPr>
        <w:t xml:space="preserve"> </w:t>
      </w:r>
    </w:p>
    <w:p w14:paraId="1E679D31" w14:textId="2F03AD05" w:rsidR="00E63998" w:rsidRPr="008553AE" w:rsidRDefault="003D298C" w:rsidP="00744A9F">
      <w:pPr>
        <w:pStyle w:val="Listenabsatz"/>
        <w:numPr>
          <w:ilvl w:val="0"/>
          <w:numId w:val="10"/>
        </w:numPr>
        <w:spacing w:after="0" w:line="276" w:lineRule="auto"/>
        <w:ind w:left="-426" w:right="-710" w:hanging="283"/>
        <w:jc w:val="both"/>
        <w:rPr>
          <w:rFonts w:ascii="Arial" w:hAnsi="Arial" w:cs="Arial"/>
          <w:bCs/>
        </w:rPr>
      </w:pPr>
      <w:r w:rsidRPr="008553AE">
        <w:rPr>
          <w:rFonts w:ascii="Arial" w:hAnsi="Arial" w:cs="Arial"/>
          <w:b/>
        </w:rPr>
        <w:t>Das</w:t>
      </w:r>
      <w:r w:rsidRPr="008553AE">
        <w:rPr>
          <w:rFonts w:ascii="Arial" w:hAnsi="Arial" w:cs="Arial"/>
          <w:bCs/>
        </w:rPr>
        <w:t xml:space="preserve"> </w:t>
      </w:r>
      <w:r w:rsidRPr="008553AE">
        <w:rPr>
          <w:rFonts w:ascii="Arial" w:hAnsi="Arial" w:cs="Arial"/>
          <w:b/>
        </w:rPr>
        <w:t>Kindeswohl</w:t>
      </w:r>
      <w:r w:rsidRPr="008553AE">
        <w:rPr>
          <w:rFonts w:ascii="Arial" w:hAnsi="Arial" w:cs="Arial"/>
          <w:bCs/>
        </w:rPr>
        <w:t xml:space="preserve"> </w:t>
      </w:r>
      <w:r w:rsidRPr="008553AE">
        <w:rPr>
          <w:rFonts w:ascii="Arial" w:hAnsi="Arial" w:cs="Arial"/>
          <w:b/>
        </w:rPr>
        <w:t>ist die Basis der professionellen Erziehung</w:t>
      </w:r>
      <w:r w:rsidR="004E5200">
        <w:rPr>
          <w:rFonts w:ascii="Arial" w:hAnsi="Arial" w:cs="Arial"/>
          <w:b/>
        </w:rPr>
        <w:t>:</w:t>
      </w:r>
      <w:r w:rsidRPr="008553AE">
        <w:rPr>
          <w:rFonts w:ascii="Arial" w:hAnsi="Arial" w:cs="Arial"/>
          <w:b/>
        </w:rPr>
        <w:t xml:space="preserve"> </w:t>
      </w:r>
      <w:r w:rsidRPr="008553AE">
        <w:rPr>
          <w:rFonts w:ascii="Arial" w:hAnsi="Arial" w:cs="Arial"/>
          <w:bCs/>
        </w:rPr>
        <w:t xml:space="preserve">in Schulen, Internaten, Kitas, </w:t>
      </w:r>
      <w:r w:rsidR="00036774">
        <w:rPr>
          <w:rFonts w:ascii="Arial" w:hAnsi="Arial" w:cs="Arial"/>
          <w:bCs/>
        </w:rPr>
        <w:t xml:space="preserve">in der </w:t>
      </w:r>
      <w:r w:rsidRPr="008553AE">
        <w:rPr>
          <w:rFonts w:ascii="Arial" w:hAnsi="Arial" w:cs="Arial"/>
          <w:bCs/>
        </w:rPr>
        <w:t>Ju</w:t>
      </w:r>
      <w:r w:rsidR="00036774">
        <w:rPr>
          <w:rFonts w:ascii="Arial" w:hAnsi="Arial" w:cs="Arial"/>
          <w:bCs/>
        </w:rPr>
        <w:t xml:space="preserve">- </w:t>
      </w:r>
      <w:proofErr w:type="spellStart"/>
      <w:r w:rsidRPr="008553AE">
        <w:rPr>
          <w:rFonts w:ascii="Arial" w:hAnsi="Arial" w:cs="Arial"/>
          <w:bCs/>
        </w:rPr>
        <w:t>gendhilfe</w:t>
      </w:r>
      <w:proofErr w:type="spellEnd"/>
      <w:r w:rsidRPr="008553AE">
        <w:rPr>
          <w:rFonts w:ascii="Arial" w:hAnsi="Arial" w:cs="Arial"/>
          <w:bCs/>
        </w:rPr>
        <w:t xml:space="preserve">, </w:t>
      </w:r>
      <w:r w:rsidR="004E5200">
        <w:rPr>
          <w:rFonts w:ascii="Arial" w:hAnsi="Arial" w:cs="Arial"/>
          <w:bCs/>
        </w:rPr>
        <w:t xml:space="preserve">in der </w:t>
      </w:r>
      <w:r w:rsidRPr="008553AE">
        <w:rPr>
          <w:rFonts w:ascii="Arial" w:hAnsi="Arial" w:cs="Arial"/>
          <w:bCs/>
        </w:rPr>
        <w:t xml:space="preserve">Eingliederungshilfe sowie in der Kinder- und Jugendpsychiatrie. </w:t>
      </w:r>
    </w:p>
    <w:p w14:paraId="21965DC7" w14:textId="77777777" w:rsidR="00817BB7" w:rsidRPr="00817BB7" w:rsidRDefault="00817BB7" w:rsidP="00817BB7">
      <w:pPr>
        <w:spacing w:after="0" w:line="276" w:lineRule="auto"/>
        <w:ind w:left="-709" w:right="-710"/>
        <w:jc w:val="both"/>
        <w:rPr>
          <w:rFonts w:ascii="Arial" w:hAnsi="Arial" w:cs="Arial"/>
          <w:bCs/>
        </w:rPr>
      </w:pPr>
    </w:p>
    <w:p w14:paraId="6ECA5DE7" w14:textId="6F2B4563" w:rsidR="00BA680C" w:rsidRPr="00E63998" w:rsidRDefault="00AA5343">
      <w:pPr>
        <w:pStyle w:val="Listenabsatz"/>
        <w:numPr>
          <w:ilvl w:val="0"/>
          <w:numId w:val="10"/>
        </w:numPr>
        <w:spacing w:after="0" w:line="276" w:lineRule="auto"/>
        <w:ind w:left="-426" w:right="-710" w:hanging="283"/>
        <w:jc w:val="both"/>
        <w:rPr>
          <w:rFonts w:ascii="Arial" w:hAnsi="Arial" w:cs="Arial"/>
          <w:b/>
        </w:rPr>
      </w:pPr>
      <w:r w:rsidRPr="00E25163">
        <w:rPr>
          <w:rFonts w:ascii="Arial" w:hAnsi="Arial" w:cs="Arial"/>
          <w:bCs/>
        </w:rPr>
        <w:t xml:space="preserve">In grenzwertigen Situationen </w:t>
      </w:r>
      <w:r w:rsidR="00835B32">
        <w:rPr>
          <w:rFonts w:ascii="Arial" w:hAnsi="Arial" w:cs="Arial"/>
          <w:bCs/>
        </w:rPr>
        <w:t xml:space="preserve">der </w:t>
      </w:r>
      <w:r w:rsidRPr="00E25163">
        <w:rPr>
          <w:rFonts w:ascii="Arial" w:hAnsi="Arial" w:cs="Arial"/>
          <w:bCs/>
        </w:rPr>
        <w:t xml:space="preserve">Erziehung, insbesondere im Zusammenhang mit Grenzsetzungen, ist die </w:t>
      </w:r>
      <w:r w:rsidRPr="00E25163">
        <w:rPr>
          <w:rFonts w:ascii="Arial" w:hAnsi="Arial" w:cs="Arial"/>
          <w:b/>
        </w:rPr>
        <w:t xml:space="preserve">Abgrenzung </w:t>
      </w:r>
      <w:r w:rsidR="00D610B9">
        <w:rPr>
          <w:rFonts w:ascii="Arial" w:hAnsi="Arial" w:cs="Arial"/>
          <w:b/>
        </w:rPr>
        <w:t xml:space="preserve">im Kindeswohl verankerter </w:t>
      </w:r>
      <w:r w:rsidRPr="00E25163">
        <w:rPr>
          <w:rFonts w:ascii="Arial" w:hAnsi="Arial" w:cs="Arial"/>
          <w:b/>
        </w:rPr>
        <w:t>Erziehung von Machtmissbrauch</w:t>
      </w:r>
      <w:r w:rsidRPr="00E25163">
        <w:rPr>
          <w:rFonts w:ascii="Arial" w:hAnsi="Arial" w:cs="Arial"/>
          <w:bCs/>
        </w:rPr>
        <w:t xml:space="preserve"> von </w:t>
      </w:r>
      <w:r w:rsidR="00835B32">
        <w:rPr>
          <w:rFonts w:ascii="Arial" w:hAnsi="Arial" w:cs="Arial"/>
          <w:bCs/>
        </w:rPr>
        <w:t>großer</w:t>
      </w:r>
      <w:r w:rsidRPr="00E25163">
        <w:rPr>
          <w:rFonts w:ascii="Arial" w:hAnsi="Arial" w:cs="Arial"/>
          <w:bCs/>
        </w:rPr>
        <w:t xml:space="preserve"> Bedeutung</w:t>
      </w:r>
      <w:r w:rsidR="00476A09">
        <w:rPr>
          <w:rFonts w:ascii="Arial" w:hAnsi="Arial" w:cs="Arial"/>
          <w:bCs/>
        </w:rPr>
        <w:t>.</w:t>
      </w:r>
      <w:r w:rsidR="00FD1FF9" w:rsidRPr="00E25163">
        <w:rPr>
          <w:rFonts w:ascii="Arial" w:hAnsi="Arial" w:cs="Arial"/>
          <w:bCs/>
        </w:rPr>
        <w:t xml:space="preserve"> </w:t>
      </w:r>
      <w:r w:rsidR="00476A09">
        <w:rPr>
          <w:rFonts w:ascii="Arial" w:hAnsi="Arial" w:cs="Arial"/>
          <w:bCs/>
        </w:rPr>
        <w:t xml:space="preserve">Im </w:t>
      </w:r>
      <w:r w:rsidRPr="00E25163">
        <w:rPr>
          <w:rFonts w:ascii="Arial" w:hAnsi="Arial" w:cs="Arial"/>
          <w:bCs/>
        </w:rPr>
        <w:t xml:space="preserve">Interesse des Kindesschutzes </w:t>
      </w:r>
      <w:r w:rsidR="00476A09">
        <w:rPr>
          <w:rFonts w:ascii="Arial" w:hAnsi="Arial" w:cs="Arial"/>
          <w:bCs/>
        </w:rPr>
        <w:t xml:space="preserve">ist </w:t>
      </w:r>
      <w:r w:rsidRPr="00E25163">
        <w:rPr>
          <w:rFonts w:ascii="Arial" w:hAnsi="Arial" w:cs="Arial"/>
          <w:bCs/>
        </w:rPr>
        <w:t xml:space="preserve">die Handlungssicherheit Erziehungsverantwortlicher </w:t>
      </w:r>
      <w:r w:rsidR="004E5200">
        <w:rPr>
          <w:rFonts w:ascii="Arial" w:hAnsi="Arial" w:cs="Arial"/>
          <w:bCs/>
        </w:rPr>
        <w:t>unentbehrlich</w:t>
      </w:r>
      <w:r w:rsidR="00BA680C" w:rsidRPr="00E25163">
        <w:rPr>
          <w:rFonts w:ascii="Arial" w:hAnsi="Arial" w:cs="Arial"/>
          <w:bCs/>
        </w:rPr>
        <w:t xml:space="preserve">. </w:t>
      </w:r>
    </w:p>
    <w:p w14:paraId="18474A67" w14:textId="77777777" w:rsidR="00FD1FF9" w:rsidRPr="00FD1FF9" w:rsidRDefault="00FD1FF9" w:rsidP="00E25163">
      <w:pPr>
        <w:spacing w:after="0" w:line="276" w:lineRule="auto"/>
        <w:ind w:left="-426" w:right="-710" w:hanging="283"/>
        <w:jc w:val="both"/>
        <w:rPr>
          <w:rFonts w:ascii="Arial" w:hAnsi="Arial" w:cs="Arial"/>
          <w:b/>
        </w:rPr>
      </w:pPr>
    </w:p>
    <w:p w14:paraId="4AAF0BD1" w14:textId="7F76BA61" w:rsidR="004E5200" w:rsidRPr="001D4D8C" w:rsidRDefault="00BA680C" w:rsidP="00377B4A">
      <w:pPr>
        <w:pStyle w:val="Listenabsatz"/>
        <w:numPr>
          <w:ilvl w:val="0"/>
          <w:numId w:val="10"/>
        </w:numPr>
        <w:spacing w:after="0" w:line="276" w:lineRule="auto"/>
        <w:ind w:left="-426" w:right="-710" w:hanging="283"/>
        <w:jc w:val="both"/>
        <w:rPr>
          <w:rFonts w:ascii="Arial" w:hAnsi="Arial" w:cs="Arial"/>
          <w:b/>
        </w:rPr>
      </w:pPr>
      <w:r w:rsidRPr="004E0376">
        <w:rPr>
          <w:rFonts w:ascii="Arial" w:hAnsi="Arial" w:cs="Arial"/>
          <w:bCs/>
        </w:rPr>
        <w:t>Angesichts der unklaren r</w:t>
      </w:r>
      <w:r w:rsidR="00941C12" w:rsidRPr="004E0376">
        <w:rPr>
          <w:rFonts w:ascii="Arial" w:hAnsi="Arial" w:cs="Arial"/>
          <w:bCs/>
        </w:rPr>
        <w:t>echtliche</w:t>
      </w:r>
      <w:r w:rsidRPr="004E0376">
        <w:rPr>
          <w:rFonts w:ascii="Arial" w:hAnsi="Arial" w:cs="Arial"/>
          <w:bCs/>
        </w:rPr>
        <w:t>n</w:t>
      </w:r>
      <w:r w:rsidR="00941C12" w:rsidRPr="004E0376">
        <w:rPr>
          <w:rFonts w:ascii="Arial" w:hAnsi="Arial" w:cs="Arial"/>
          <w:bCs/>
        </w:rPr>
        <w:t xml:space="preserve"> Machtmissbrauch- Abgrenzung </w:t>
      </w:r>
      <w:r w:rsidR="000953A7">
        <w:rPr>
          <w:rFonts w:ascii="Arial" w:hAnsi="Arial" w:cs="Arial"/>
          <w:bCs/>
        </w:rPr>
        <w:t xml:space="preserve">im </w:t>
      </w:r>
      <w:r w:rsidR="001D4D8C">
        <w:rPr>
          <w:rFonts w:ascii="Arial" w:hAnsi="Arial" w:cs="Arial"/>
          <w:bCs/>
        </w:rPr>
        <w:t xml:space="preserve">Sinne </w:t>
      </w:r>
      <w:r w:rsidR="000953A7">
        <w:rPr>
          <w:rFonts w:ascii="Arial" w:hAnsi="Arial" w:cs="Arial"/>
          <w:bCs/>
        </w:rPr>
        <w:t xml:space="preserve">des </w:t>
      </w:r>
      <w:r w:rsidR="00941C12" w:rsidRPr="004E0376">
        <w:rPr>
          <w:rFonts w:ascii="Arial" w:hAnsi="Arial" w:cs="Arial"/>
          <w:bCs/>
        </w:rPr>
        <w:t>„unbestimmten Rechts</w:t>
      </w:r>
      <w:r w:rsidR="001D4D8C">
        <w:rPr>
          <w:rFonts w:ascii="Arial" w:hAnsi="Arial" w:cs="Arial"/>
          <w:bCs/>
        </w:rPr>
        <w:t xml:space="preserve">- </w:t>
      </w:r>
      <w:r w:rsidR="00941C12" w:rsidRPr="004E0376">
        <w:rPr>
          <w:rFonts w:ascii="Arial" w:hAnsi="Arial" w:cs="Arial"/>
          <w:bCs/>
        </w:rPr>
        <w:t xml:space="preserve">begriffs Kindeswohl“ </w:t>
      </w:r>
      <w:r w:rsidRPr="004E0376">
        <w:rPr>
          <w:rFonts w:ascii="Arial" w:hAnsi="Arial" w:cs="Arial"/>
          <w:bCs/>
        </w:rPr>
        <w:t xml:space="preserve">und des „Gewaltverbots der Erziehung“ </w:t>
      </w:r>
      <w:r w:rsidR="00941C12" w:rsidRPr="004E0376">
        <w:rPr>
          <w:rFonts w:ascii="Arial" w:hAnsi="Arial" w:cs="Arial"/>
          <w:bCs/>
        </w:rPr>
        <w:t xml:space="preserve">ist </w:t>
      </w:r>
      <w:r w:rsidR="004E5200">
        <w:rPr>
          <w:rFonts w:ascii="Arial" w:hAnsi="Arial" w:cs="Arial"/>
          <w:bCs/>
        </w:rPr>
        <w:t xml:space="preserve">zur Orientierung </w:t>
      </w:r>
      <w:r w:rsidR="00036774" w:rsidRPr="004E0376">
        <w:rPr>
          <w:rFonts w:ascii="Arial" w:hAnsi="Arial" w:cs="Arial"/>
          <w:bCs/>
        </w:rPr>
        <w:t xml:space="preserve">ein </w:t>
      </w:r>
      <w:r w:rsidR="004E5200">
        <w:rPr>
          <w:rFonts w:ascii="Arial" w:hAnsi="Arial" w:cs="Arial"/>
          <w:b/>
        </w:rPr>
        <w:t xml:space="preserve">„Handlungsrahmen </w:t>
      </w:r>
      <w:r w:rsidR="00941C12" w:rsidRPr="004E0376">
        <w:rPr>
          <w:rFonts w:ascii="Arial" w:hAnsi="Arial" w:cs="Arial"/>
          <w:b/>
        </w:rPr>
        <w:t>fachlicher Legitimität“</w:t>
      </w:r>
      <w:r w:rsidR="00941C12" w:rsidRPr="004E0376">
        <w:rPr>
          <w:rFonts w:ascii="Arial" w:hAnsi="Arial" w:cs="Arial"/>
          <w:bCs/>
        </w:rPr>
        <w:t xml:space="preserve"> zu beschreiben, </w:t>
      </w:r>
      <w:r w:rsidR="00A20278" w:rsidRPr="004E0376">
        <w:rPr>
          <w:rFonts w:ascii="Arial" w:hAnsi="Arial" w:cs="Arial"/>
          <w:bCs/>
        </w:rPr>
        <w:t xml:space="preserve">der die rechtliche </w:t>
      </w:r>
      <w:r w:rsidR="00FD1FF9" w:rsidRPr="004E0376">
        <w:rPr>
          <w:rFonts w:ascii="Arial" w:hAnsi="Arial" w:cs="Arial"/>
          <w:bCs/>
        </w:rPr>
        <w:t xml:space="preserve">Erziehungsgrenze </w:t>
      </w:r>
      <w:r w:rsidR="000953A7">
        <w:rPr>
          <w:rFonts w:ascii="Arial" w:hAnsi="Arial" w:cs="Arial"/>
          <w:bCs/>
        </w:rPr>
        <w:t>durch fachliche Erziehungs</w:t>
      </w:r>
      <w:r w:rsidR="001D4D8C">
        <w:rPr>
          <w:rFonts w:ascii="Arial" w:hAnsi="Arial" w:cs="Arial"/>
          <w:bCs/>
        </w:rPr>
        <w:t xml:space="preserve">- </w:t>
      </w:r>
      <w:r w:rsidR="000953A7">
        <w:rPr>
          <w:rFonts w:ascii="Arial" w:hAnsi="Arial" w:cs="Arial"/>
          <w:bCs/>
        </w:rPr>
        <w:t xml:space="preserve">grenzen </w:t>
      </w:r>
      <w:r w:rsidR="004E5200">
        <w:rPr>
          <w:rFonts w:ascii="Arial" w:hAnsi="Arial" w:cs="Arial"/>
          <w:bCs/>
        </w:rPr>
        <w:t>konkretisiert</w:t>
      </w:r>
      <w:r w:rsidR="000953A7">
        <w:rPr>
          <w:rFonts w:ascii="Arial" w:hAnsi="Arial" w:cs="Arial"/>
          <w:bCs/>
        </w:rPr>
        <w:t xml:space="preserve"> und damit „pädagogische Kunstfehler“ ächtet</w:t>
      </w:r>
      <w:r w:rsidR="00A20278" w:rsidRPr="004E0376">
        <w:rPr>
          <w:rFonts w:ascii="Arial" w:hAnsi="Arial" w:cs="Arial"/>
          <w:bCs/>
        </w:rPr>
        <w:t xml:space="preserve">. </w:t>
      </w:r>
      <w:r w:rsidR="004E5200">
        <w:rPr>
          <w:rFonts w:ascii="Arial" w:hAnsi="Arial" w:cs="Arial"/>
          <w:bCs/>
        </w:rPr>
        <w:t>Dokumentiert wird der Handlungsrah</w:t>
      </w:r>
      <w:r w:rsidR="001D4D8C">
        <w:rPr>
          <w:rFonts w:ascii="Arial" w:hAnsi="Arial" w:cs="Arial"/>
          <w:bCs/>
        </w:rPr>
        <w:t xml:space="preserve">- </w:t>
      </w:r>
      <w:proofErr w:type="spellStart"/>
      <w:r w:rsidR="004E5200">
        <w:rPr>
          <w:rFonts w:ascii="Arial" w:hAnsi="Arial" w:cs="Arial"/>
          <w:bCs/>
        </w:rPr>
        <w:t>men</w:t>
      </w:r>
      <w:proofErr w:type="spellEnd"/>
      <w:r w:rsidR="004E5200">
        <w:rPr>
          <w:rFonts w:ascii="Arial" w:hAnsi="Arial" w:cs="Arial"/>
          <w:bCs/>
        </w:rPr>
        <w:t xml:space="preserve"> in „Handlungsleitsätzen professioneller Erziehung“, wie dies</w:t>
      </w:r>
      <w:r w:rsidR="00FF706B">
        <w:rPr>
          <w:rFonts w:ascii="Arial" w:hAnsi="Arial" w:cs="Arial"/>
          <w:bCs/>
        </w:rPr>
        <w:t>e</w:t>
      </w:r>
      <w:r w:rsidR="004E5200">
        <w:rPr>
          <w:rFonts w:ascii="Arial" w:hAnsi="Arial" w:cs="Arial"/>
          <w:bCs/>
        </w:rPr>
        <w:t xml:space="preserve"> die „Initiative Hand</w:t>
      </w:r>
      <w:r w:rsidR="000953A7">
        <w:rPr>
          <w:rFonts w:ascii="Arial" w:hAnsi="Arial" w:cs="Arial"/>
          <w:bCs/>
        </w:rPr>
        <w:t>lungs</w:t>
      </w:r>
      <w:r w:rsidR="004E5200">
        <w:rPr>
          <w:rFonts w:ascii="Arial" w:hAnsi="Arial" w:cs="Arial"/>
          <w:bCs/>
        </w:rPr>
        <w:t>sicherheit</w:t>
      </w:r>
      <w:r w:rsidR="000953A7">
        <w:rPr>
          <w:rFonts w:ascii="Arial" w:hAnsi="Arial" w:cs="Arial"/>
          <w:bCs/>
        </w:rPr>
        <w:t>“</w:t>
      </w:r>
      <w:r w:rsidR="004E5200">
        <w:rPr>
          <w:rFonts w:ascii="Arial" w:hAnsi="Arial" w:cs="Arial"/>
          <w:bCs/>
        </w:rPr>
        <w:t xml:space="preserve"> für die Erziehungshilfe bereits entworfen hat</w:t>
      </w:r>
      <w:r w:rsidR="001D4D8C">
        <w:rPr>
          <w:rStyle w:val="Funotenzeichen"/>
          <w:rFonts w:ascii="Arial" w:hAnsi="Arial" w:cs="Arial"/>
          <w:bCs/>
        </w:rPr>
        <w:footnoteReference w:id="23"/>
      </w:r>
      <w:r w:rsidR="004E5200">
        <w:rPr>
          <w:rFonts w:ascii="Arial" w:hAnsi="Arial" w:cs="Arial"/>
          <w:bCs/>
        </w:rPr>
        <w:t xml:space="preserve">. </w:t>
      </w:r>
    </w:p>
    <w:p w14:paraId="08D9135A" w14:textId="77777777" w:rsidR="001D4D8C" w:rsidRPr="001D4D8C" w:rsidRDefault="001D4D8C" w:rsidP="001D4D8C">
      <w:pPr>
        <w:spacing w:after="0" w:line="276" w:lineRule="auto"/>
        <w:ind w:left="-709" w:right="-710"/>
        <w:jc w:val="both"/>
        <w:rPr>
          <w:rFonts w:ascii="Arial" w:hAnsi="Arial" w:cs="Arial"/>
          <w:b/>
        </w:rPr>
      </w:pPr>
    </w:p>
    <w:p w14:paraId="6B56E406" w14:textId="77777777" w:rsidR="001D4D8C" w:rsidRPr="00D84792" w:rsidRDefault="001D4D8C" w:rsidP="001D4D8C">
      <w:pPr>
        <w:pStyle w:val="Listenabsatz"/>
        <w:numPr>
          <w:ilvl w:val="0"/>
          <w:numId w:val="10"/>
        </w:numPr>
        <w:spacing w:after="0" w:line="276" w:lineRule="auto"/>
        <w:ind w:left="-426" w:right="-710" w:hanging="283"/>
        <w:jc w:val="both"/>
        <w:rPr>
          <w:rFonts w:ascii="Arial" w:hAnsi="Arial" w:cs="Arial"/>
        </w:rPr>
      </w:pPr>
      <w:r w:rsidRPr="000953A7">
        <w:rPr>
          <w:rFonts w:ascii="Arial" w:hAnsi="Arial" w:cs="Arial"/>
          <w:b/>
        </w:rPr>
        <w:t>„Fachlich legitim“ handeln Erziehungsverantwortliche, wenn</w:t>
      </w:r>
      <w:r w:rsidRPr="00D84792">
        <w:rPr>
          <w:rFonts w:ascii="Arial" w:hAnsi="Arial" w:cs="Arial"/>
          <w:bCs/>
        </w:rPr>
        <w:t xml:space="preserve"> ihr Handeln aus der Sicht einer </w:t>
      </w:r>
      <w:proofErr w:type="spellStart"/>
      <w:r w:rsidRPr="00D84792">
        <w:rPr>
          <w:rFonts w:ascii="Arial" w:hAnsi="Arial" w:cs="Arial"/>
          <w:bCs/>
        </w:rPr>
        <w:t>gedach</w:t>
      </w:r>
      <w:proofErr w:type="spellEnd"/>
      <w:r>
        <w:rPr>
          <w:rFonts w:ascii="Arial" w:hAnsi="Arial" w:cs="Arial"/>
          <w:bCs/>
        </w:rPr>
        <w:t xml:space="preserve">- </w:t>
      </w:r>
      <w:proofErr w:type="spellStart"/>
      <w:r w:rsidRPr="00D84792">
        <w:rPr>
          <w:rFonts w:ascii="Arial" w:hAnsi="Arial" w:cs="Arial"/>
          <w:bCs/>
        </w:rPr>
        <w:t>ten</w:t>
      </w:r>
      <w:proofErr w:type="spellEnd"/>
      <w:r w:rsidRPr="00D84792">
        <w:rPr>
          <w:rFonts w:ascii="Arial" w:hAnsi="Arial" w:cs="Arial"/>
          <w:bCs/>
        </w:rPr>
        <w:t xml:space="preserve"> neutralen Fachkraft geeignet ist, ein Erziehungsziel im Rahmen von Eigenverantwor</w:t>
      </w:r>
      <w:r>
        <w:rPr>
          <w:rFonts w:ascii="Arial" w:hAnsi="Arial" w:cs="Arial"/>
          <w:bCs/>
        </w:rPr>
        <w:t>t</w:t>
      </w:r>
      <w:r w:rsidRPr="00D84792">
        <w:rPr>
          <w:rFonts w:ascii="Arial" w:hAnsi="Arial" w:cs="Arial"/>
          <w:bCs/>
        </w:rPr>
        <w:t xml:space="preserve">lichkeit und/ oder Gemeinschaftsfähigkeit zu verfolgen. </w:t>
      </w:r>
    </w:p>
    <w:p w14:paraId="38653F25" w14:textId="77777777" w:rsidR="004E5200" w:rsidRPr="004E5200" w:rsidRDefault="004E5200" w:rsidP="004E5200">
      <w:pPr>
        <w:pStyle w:val="Listenabsatz"/>
        <w:rPr>
          <w:rFonts w:ascii="Arial" w:hAnsi="Arial" w:cs="Arial"/>
          <w:bCs/>
        </w:rPr>
      </w:pPr>
    </w:p>
    <w:p w14:paraId="107E84D2" w14:textId="4C652D6F" w:rsidR="00646D8D" w:rsidRPr="004E0376" w:rsidRDefault="004E5200" w:rsidP="00377B4A">
      <w:pPr>
        <w:pStyle w:val="Listenabsatz"/>
        <w:numPr>
          <w:ilvl w:val="0"/>
          <w:numId w:val="10"/>
        </w:numPr>
        <w:spacing w:after="0" w:line="276" w:lineRule="auto"/>
        <w:ind w:left="-426" w:right="-710" w:hanging="283"/>
        <w:jc w:val="both"/>
        <w:rPr>
          <w:rFonts w:ascii="Arial" w:hAnsi="Arial" w:cs="Arial"/>
          <w:b/>
        </w:rPr>
      </w:pPr>
      <w:r w:rsidRPr="007D44CF">
        <w:rPr>
          <w:rFonts w:ascii="Arial" w:hAnsi="Arial" w:cs="Arial"/>
          <w:bCs/>
        </w:rPr>
        <w:t>W</w:t>
      </w:r>
      <w:r w:rsidR="000953A7">
        <w:rPr>
          <w:rFonts w:ascii="Arial" w:hAnsi="Arial" w:cs="Arial"/>
          <w:bCs/>
        </w:rPr>
        <w:t xml:space="preserve">ie bestimmte Handlungsoptionen in einem Rahmen </w:t>
      </w:r>
      <w:r w:rsidRPr="007D44CF">
        <w:rPr>
          <w:rFonts w:ascii="Arial" w:hAnsi="Arial" w:cs="Arial"/>
          <w:bCs/>
        </w:rPr>
        <w:t>„fachliche</w:t>
      </w:r>
      <w:r w:rsidR="000953A7">
        <w:rPr>
          <w:rFonts w:ascii="Arial" w:hAnsi="Arial" w:cs="Arial"/>
          <w:bCs/>
        </w:rPr>
        <w:t>r</w:t>
      </w:r>
      <w:r w:rsidRPr="007D44CF">
        <w:rPr>
          <w:rFonts w:ascii="Arial" w:hAnsi="Arial" w:cs="Arial"/>
          <w:bCs/>
        </w:rPr>
        <w:t xml:space="preserve"> Legitimität“ </w:t>
      </w:r>
      <w:r w:rsidR="000953A7">
        <w:rPr>
          <w:rFonts w:ascii="Arial" w:hAnsi="Arial" w:cs="Arial"/>
          <w:bCs/>
        </w:rPr>
        <w:t xml:space="preserve">einzuordnen sind, </w:t>
      </w:r>
      <w:r w:rsidRPr="007D44CF">
        <w:rPr>
          <w:rFonts w:ascii="Arial" w:hAnsi="Arial" w:cs="Arial"/>
          <w:bCs/>
        </w:rPr>
        <w:t xml:space="preserve">ist in einem </w:t>
      </w:r>
      <w:r w:rsidRPr="007D44CF">
        <w:rPr>
          <w:rFonts w:ascii="Arial" w:hAnsi="Arial" w:cs="Arial"/>
          <w:b/>
        </w:rPr>
        <w:t xml:space="preserve">„Diskurs fachliche Legitimität“ </w:t>
      </w:r>
      <w:r w:rsidRPr="007D44CF">
        <w:rPr>
          <w:rFonts w:ascii="Arial" w:hAnsi="Arial" w:cs="Arial"/>
          <w:bCs/>
        </w:rPr>
        <w:t>zu entwickeln.</w:t>
      </w:r>
    </w:p>
    <w:p w14:paraId="6B4589A0" w14:textId="77777777" w:rsidR="00D84792" w:rsidRPr="00D84792" w:rsidRDefault="00D84792" w:rsidP="00D84792">
      <w:pPr>
        <w:spacing w:after="0" w:line="276" w:lineRule="auto"/>
        <w:ind w:left="-709" w:right="-710"/>
        <w:jc w:val="both"/>
        <w:rPr>
          <w:rFonts w:ascii="Arial" w:hAnsi="Arial" w:cs="Arial"/>
        </w:rPr>
      </w:pPr>
    </w:p>
    <w:p w14:paraId="6B3DCCB2" w14:textId="5EEA6F71" w:rsidR="007D44CF" w:rsidRPr="00FF706B" w:rsidRDefault="004E5200" w:rsidP="00BA2352">
      <w:pPr>
        <w:pStyle w:val="Listenabsatz"/>
        <w:numPr>
          <w:ilvl w:val="0"/>
          <w:numId w:val="10"/>
        </w:numPr>
        <w:spacing w:after="0" w:line="276" w:lineRule="auto"/>
        <w:ind w:left="-426" w:right="-710" w:hanging="283"/>
        <w:jc w:val="both"/>
        <w:rPr>
          <w:rFonts w:ascii="Arial" w:hAnsi="Arial" w:cs="Arial"/>
          <w:b/>
        </w:rPr>
      </w:pPr>
      <w:r>
        <w:rPr>
          <w:rFonts w:ascii="Arial" w:hAnsi="Arial" w:cs="Arial"/>
          <w:bCs/>
        </w:rPr>
        <w:t xml:space="preserve">Der </w:t>
      </w:r>
      <w:r w:rsidR="00AF7061" w:rsidRPr="004E5200">
        <w:rPr>
          <w:rFonts w:ascii="Arial" w:hAnsi="Arial" w:cs="Arial"/>
          <w:b/>
        </w:rPr>
        <w:t xml:space="preserve">generelle </w:t>
      </w:r>
      <w:r w:rsidR="00FD1FF9" w:rsidRPr="004E5200">
        <w:rPr>
          <w:rFonts w:ascii="Arial" w:hAnsi="Arial" w:cs="Arial"/>
          <w:b/>
        </w:rPr>
        <w:t>Handlungsrahmen</w:t>
      </w:r>
      <w:r w:rsidR="00FD1FF9" w:rsidRPr="007D44CF">
        <w:rPr>
          <w:rFonts w:ascii="Arial" w:hAnsi="Arial" w:cs="Arial"/>
          <w:bCs/>
        </w:rPr>
        <w:t xml:space="preserve"> </w:t>
      </w:r>
      <w:r>
        <w:rPr>
          <w:rFonts w:ascii="Arial" w:hAnsi="Arial" w:cs="Arial"/>
          <w:bCs/>
        </w:rPr>
        <w:t xml:space="preserve">sollte </w:t>
      </w:r>
      <w:proofErr w:type="gramStart"/>
      <w:r>
        <w:rPr>
          <w:rFonts w:ascii="Arial" w:hAnsi="Arial" w:cs="Arial"/>
          <w:bCs/>
        </w:rPr>
        <w:t xml:space="preserve">- </w:t>
      </w:r>
      <w:r w:rsidR="00AF7061" w:rsidRPr="007D44CF">
        <w:rPr>
          <w:rFonts w:ascii="Arial" w:hAnsi="Arial" w:cs="Arial"/>
          <w:bCs/>
        </w:rPr>
        <w:t xml:space="preserve"> vorbehaltlich</w:t>
      </w:r>
      <w:proofErr w:type="gramEnd"/>
      <w:r w:rsidR="00AF7061" w:rsidRPr="007D44CF">
        <w:rPr>
          <w:rFonts w:ascii="Arial" w:hAnsi="Arial" w:cs="Arial"/>
          <w:bCs/>
        </w:rPr>
        <w:t xml:space="preserve"> der pädagogischen Indikation des Einzelfalls </w:t>
      </w:r>
      <w:r>
        <w:rPr>
          <w:rFonts w:ascii="Arial" w:hAnsi="Arial" w:cs="Arial"/>
          <w:bCs/>
        </w:rPr>
        <w:t>-</w:t>
      </w:r>
      <w:r w:rsidR="00AF7061" w:rsidRPr="007D44CF">
        <w:rPr>
          <w:rFonts w:ascii="Arial" w:hAnsi="Arial" w:cs="Arial"/>
          <w:bCs/>
        </w:rPr>
        <w:t xml:space="preserve"> für bestimmte Handlungsoptionen eine fachliche Abgrenzung zum Machtmissbrauch </w:t>
      </w:r>
      <w:r w:rsidR="00AC262C">
        <w:rPr>
          <w:rFonts w:ascii="Arial" w:hAnsi="Arial" w:cs="Arial"/>
          <w:bCs/>
        </w:rPr>
        <w:t>ermöglichen</w:t>
      </w:r>
      <w:r w:rsidR="00AF7061" w:rsidRPr="007D44CF">
        <w:rPr>
          <w:rFonts w:ascii="Arial" w:hAnsi="Arial" w:cs="Arial"/>
          <w:bCs/>
        </w:rPr>
        <w:t xml:space="preserve">, etwa </w:t>
      </w:r>
      <w:r w:rsidR="001D4D8C">
        <w:rPr>
          <w:rFonts w:ascii="Arial" w:hAnsi="Arial" w:cs="Arial"/>
          <w:bCs/>
        </w:rPr>
        <w:t xml:space="preserve">in  der </w:t>
      </w:r>
      <w:r w:rsidR="00FF706B">
        <w:rPr>
          <w:rFonts w:ascii="Arial" w:hAnsi="Arial" w:cs="Arial"/>
          <w:bCs/>
        </w:rPr>
        <w:t xml:space="preserve">Abgrenzung </w:t>
      </w:r>
      <w:r w:rsidR="00AF7061" w:rsidRPr="007D44CF">
        <w:rPr>
          <w:rFonts w:ascii="Arial" w:hAnsi="Arial" w:cs="Arial"/>
          <w:bCs/>
        </w:rPr>
        <w:t>freiheitsbeschränkende</w:t>
      </w:r>
      <w:r w:rsidR="00FF706B">
        <w:rPr>
          <w:rFonts w:ascii="Arial" w:hAnsi="Arial" w:cs="Arial"/>
          <w:bCs/>
        </w:rPr>
        <w:t>n „fachlich legitimen“</w:t>
      </w:r>
      <w:r w:rsidR="00AF7061" w:rsidRPr="007D44CF">
        <w:rPr>
          <w:rFonts w:ascii="Arial" w:hAnsi="Arial" w:cs="Arial"/>
          <w:bCs/>
        </w:rPr>
        <w:t xml:space="preserve"> </w:t>
      </w:r>
      <w:r w:rsidR="00FF706B">
        <w:rPr>
          <w:rFonts w:ascii="Arial" w:hAnsi="Arial" w:cs="Arial"/>
          <w:bCs/>
        </w:rPr>
        <w:t xml:space="preserve">Handelns </w:t>
      </w:r>
      <w:r w:rsidR="00AC262C">
        <w:rPr>
          <w:rFonts w:ascii="Arial" w:hAnsi="Arial" w:cs="Arial"/>
          <w:bCs/>
        </w:rPr>
        <w:t xml:space="preserve">von </w:t>
      </w:r>
      <w:r w:rsidR="00FF706B">
        <w:rPr>
          <w:rFonts w:ascii="Arial" w:hAnsi="Arial" w:cs="Arial"/>
          <w:bCs/>
        </w:rPr>
        <w:t>„freiheits</w:t>
      </w:r>
      <w:r w:rsidR="00AF7061" w:rsidRPr="007D44CF">
        <w:rPr>
          <w:rFonts w:ascii="Arial" w:hAnsi="Arial" w:cs="Arial"/>
          <w:bCs/>
        </w:rPr>
        <w:t>entziehende</w:t>
      </w:r>
      <w:r w:rsidR="00FF706B">
        <w:rPr>
          <w:rFonts w:ascii="Arial" w:hAnsi="Arial" w:cs="Arial"/>
          <w:bCs/>
        </w:rPr>
        <w:t>n</w:t>
      </w:r>
      <w:r w:rsidR="00AF7061" w:rsidRPr="007D44CF">
        <w:rPr>
          <w:rFonts w:ascii="Arial" w:hAnsi="Arial" w:cs="Arial"/>
          <w:bCs/>
        </w:rPr>
        <w:t xml:space="preserve"> Maßnahmen</w:t>
      </w:r>
      <w:r w:rsidR="00FF706B">
        <w:rPr>
          <w:rFonts w:ascii="Arial" w:hAnsi="Arial" w:cs="Arial"/>
          <w:bCs/>
        </w:rPr>
        <w:t>“ (§ 1631 II BGB)</w:t>
      </w:r>
      <w:r w:rsidR="00036774">
        <w:rPr>
          <w:rFonts w:ascii="Arial" w:hAnsi="Arial" w:cs="Arial"/>
          <w:bCs/>
        </w:rPr>
        <w:t xml:space="preserve">, </w:t>
      </w:r>
      <w:r w:rsidR="00AC262C">
        <w:rPr>
          <w:rFonts w:ascii="Arial" w:hAnsi="Arial" w:cs="Arial"/>
          <w:bCs/>
        </w:rPr>
        <w:t>die einer richterlichen Genehmigung bedürfen</w:t>
      </w:r>
      <w:r w:rsidR="00A7582F">
        <w:rPr>
          <w:rFonts w:ascii="Arial" w:hAnsi="Arial" w:cs="Arial"/>
          <w:bCs/>
        </w:rPr>
        <w:t>. A</w:t>
      </w:r>
      <w:r w:rsidR="00036774">
        <w:rPr>
          <w:rFonts w:ascii="Arial" w:hAnsi="Arial" w:cs="Arial"/>
          <w:bCs/>
        </w:rPr>
        <w:t>uch Bedingungen, bei deren Vorliegen eine Handlungsoption „fachlich legitim“ sein k</w:t>
      </w:r>
      <w:r>
        <w:rPr>
          <w:rFonts w:ascii="Arial" w:hAnsi="Arial" w:cs="Arial"/>
          <w:bCs/>
        </w:rPr>
        <w:t>ann</w:t>
      </w:r>
      <w:r w:rsidR="00A7582F">
        <w:rPr>
          <w:rFonts w:ascii="Arial" w:hAnsi="Arial" w:cs="Arial"/>
          <w:bCs/>
        </w:rPr>
        <w:t>, können beschrieben werden</w:t>
      </w:r>
      <w:r w:rsidR="00AF7061" w:rsidRPr="007D44CF">
        <w:rPr>
          <w:rFonts w:ascii="Arial" w:hAnsi="Arial" w:cs="Arial"/>
          <w:bCs/>
        </w:rPr>
        <w:t xml:space="preserve">.    </w:t>
      </w:r>
    </w:p>
    <w:p w14:paraId="5A537DC1" w14:textId="77777777" w:rsidR="00FF706B" w:rsidRPr="00FF706B" w:rsidRDefault="00FF706B" w:rsidP="00FF706B">
      <w:pPr>
        <w:spacing w:after="0" w:line="276" w:lineRule="auto"/>
        <w:ind w:left="-709" w:right="-710"/>
        <w:jc w:val="both"/>
        <w:rPr>
          <w:rFonts w:ascii="Arial" w:hAnsi="Arial" w:cs="Arial"/>
          <w:b/>
        </w:rPr>
      </w:pPr>
    </w:p>
    <w:p w14:paraId="16643F41" w14:textId="7C60924C" w:rsidR="004E5200" w:rsidRPr="00984CEE" w:rsidRDefault="00FF706B" w:rsidP="004E5200">
      <w:pPr>
        <w:pStyle w:val="Listenabsatz"/>
        <w:numPr>
          <w:ilvl w:val="0"/>
          <w:numId w:val="10"/>
        </w:numPr>
        <w:spacing w:after="0" w:line="276" w:lineRule="auto"/>
        <w:ind w:left="-426" w:right="-710" w:hanging="283"/>
        <w:jc w:val="both"/>
        <w:rPr>
          <w:rFonts w:ascii="Arial" w:hAnsi="Arial" w:cs="Arial"/>
          <w:b/>
        </w:rPr>
      </w:pPr>
      <w:r>
        <w:rPr>
          <w:rFonts w:ascii="Arial" w:hAnsi="Arial" w:cs="Arial"/>
          <w:b/>
        </w:rPr>
        <w:lastRenderedPageBreak/>
        <w:t xml:space="preserve">Die </w:t>
      </w:r>
      <w:r w:rsidR="004E5200" w:rsidRPr="00984CEE">
        <w:rPr>
          <w:rFonts w:ascii="Arial" w:hAnsi="Arial" w:cs="Arial"/>
          <w:b/>
        </w:rPr>
        <w:t xml:space="preserve">Wirkung eines beschriebenen </w:t>
      </w:r>
      <w:r w:rsidR="004E5200">
        <w:rPr>
          <w:rFonts w:ascii="Arial" w:hAnsi="Arial" w:cs="Arial"/>
          <w:b/>
        </w:rPr>
        <w:t>„</w:t>
      </w:r>
      <w:r w:rsidR="004E5200" w:rsidRPr="00984CEE">
        <w:rPr>
          <w:rFonts w:ascii="Arial" w:hAnsi="Arial" w:cs="Arial"/>
          <w:b/>
        </w:rPr>
        <w:t>Handlungsrahmens fachlicher Legitimität</w:t>
      </w:r>
      <w:r w:rsidR="004E5200">
        <w:rPr>
          <w:rFonts w:ascii="Arial" w:hAnsi="Arial" w:cs="Arial"/>
          <w:b/>
        </w:rPr>
        <w:t>“</w:t>
      </w:r>
      <w:r w:rsidR="004E5200" w:rsidRPr="00984CEE">
        <w:rPr>
          <w:rFonts w:ascii="Arial" w:hAnsi="Arial" w:cs="Arial"/>
          <w:bCs/>
        </w:rPr>
        <w:t xml:space="preserve"> </w:t>
      </w:r>
      <w:r>
        <w:rPr>
          <w:rFonts w:ascii="Arial" w:hAnsi="Arial" w:cs="Arial"/>
          <w:bCs/>
        </w:rPr>
        <w:t>wäre</w:t>
      </w:r>
      <w:r w:rsidR="004E5200" w:rsidRPr="00984CEE">
        <w:rPr>
          <w:rFonts w:ascii="Arial" w:hAnsi="Arial" w:cs="Arial"/>
          <w:bCs/>
        </w:rPr>
        <w:t>, dass der Kin</w:t>
      </w:r>
      <w:r>
        <w:rPr>
          <w:rFonts w:ascii="Arial" w:hAnsi="Arial" w:cs="Arial"/>
          <w:bCs/>
        </w:rPr>
        <w:t xml:space="preserve">- </w:t>
      </w:r>
      <w:proofErr w:type="spellStart"/>
      <w:r w:rsidR="004E5200" w:rsidRPr="00984CEE">
        <w:rPr>
          <w:rFonts w:ascii="Arial" w:hAnsi="Arial" w:cs="Arial"/>
          <w:bCs/>
        </w:rPr>
        <w:t>desschutz</w:t>
      </w:r>
      <w:proofErr w:type="spellEnd"/>
      <w:r w:rsidR="004E5200" w:rsidRPr="00984CEE">
        <w:rPr>
          <w:rFonts w:ascii="Arial" w:hAnsi="Arial" w:cs="Arial"/>
          <w:bCs/>
        </w:rPr>
        <w:t xml:space="preserve"> durch verbesserte Handlungssicherheit Erziehungsverantwortlicher gestärkt wird. Hinzu</w:t>
      </w:r>
      <w:r>
        <w:rPr>
          <w:rFonts w:ascii="Arial" w:hAnsi="Arial" w:cs="Arial"/>
          <w:bCs/>
        </w:rPr>
        <w:t xml:space="preserve"> käme</w:t>
      </w:r>
      <w:r w:rsidR="004E5200" w:rsidRPr="00984CEE">
        <w:rPr>
          <w:rFonts w:ascii="Arial" w:hAnsi="Arial" w:cs="Arial"/>
          <w:bCs/>
        </w:rPr>
        <w:t>, dass</w:t>
      </w:r>
      <w:r>
        <w:rPr>
          <w:rFonts w:ascii="Arial" w:hAnsi="Arial" w:cs="Arial"/>
          <w:bCs/>
        </w:rPr>
        <w:t xml:space="preserve"> den </w:t>
      </w:r>
      <w:r w:rsidR="004E5200" w:rsidRPr="00984CEE">
        <w:rPr>
          <w:rFonts w:ascii="Arial" w:hAnsi="Arial" w:cs="Arial"/>
          <w:bCs/>
        </w:rPr>
        <w:t xml:space="preserve">im „staatlichen Wächteramt“ zuständigen Behörden wie </w:t>
      </w:r>
      <w:r>
        <w:rPr>
          <w:rFonts w:ascii="Arial" w:hAnsi="Arial" w:cs="Arial"/>
          <w:bCs/>
        </w:rPr>
        <w:t xml:space="preserve">Schulaufsicht, </w:t>
      </w:r>
      <w:r w:rsidR="004E5200" w:rsidRPr="00984CEE">
        <w:rPr>
          <w:rFonts w:ascii="Arial" w:hAnsi="Arial" w:cs="Arial"/>
          <w:bCs/>
        </w:rPr>
        <w:t>Jugend-</w:t>
      </w:r>
      <w:r w:rsidR="00A7582F">
        <w:rPr>
          <w:rFonts w:ascii="Arial" w:hAnsi="Arial" w:cs="Arial"/>
          <w:bCs/>
        </w:rPr>
        <w:t xml:space="preserve"> und </w:t>
      </w:r>
      <w:proofErr w:type="spellStart"/>
      <w:r w:rsidR="004E5200" w:rsidRPr="00984CEE">
        <w:rPr>
          <w:rFonts w:ascii="Arial" w:hAnsi="Arial" w:cs="Arial"/>
          <w:bCs/>
        </w:rPr>
        <w:t>Landesju</w:t>
      </w:r>
      <w:proofErr w:type="spellEnd"/>
      <w:r w:rsidR="00A7582F">
        <w:rPr>
          <w:rFonts w:ascii="Arial" w:hAnsi="Arial" w:cs="Arial"/>
          <w:bCs/>
        </w:rPr>
        <w:t xml:space="preserve">- </w:t>
      </w:r>
      <w:proofErr w:type="spellStart"/>
      <w:r>
        <w:rPr>
          <w:rFonts w:ascii="Arial" w:hAnsi="Arial" w:cs="Arial"/>
          <w:bCs/>
        </w:rPr>
        <w:t>gend</w:t>
      </w:r>
      <w:r w:rsidR="004E5200" w:rsidRPr="00984CEE">
        <w:rPr>
          <w:rFonts w:ascii="Arial" w:hAnsi="Arial" w:cs="Arial"/>
          <w:bCs/>
        </w:rPr>
        <w:t>amt</w:t>
      </w:r>
      <w:proofErr w:type="spellEnd"/>
      <w:r w:rsidR="004E5200" w:rsidRPr="00984CEE">
        <w:rPr>
          <w:rFonts w:ascii="Arial" w:hAnsi="Arial" w:cs="Arial"/>
          <w:bCs/>
        </w:rPr>
        <w:t xml:space="preserve"> zur Sicherstellung des Kindeswohls ein Entscheidungsmaßstab zur Verfügung </w:t>
      </w:r>
      <w:r>
        <w:rPr>
          <w:rFonts w:ascii="Arial" w:hAnsi="Arial" w:cs="Arial"/>
          <w:bCs/>
        </w:rPr>
        <w:t xml:space="preserve">gestellt und damit </w:t>
      </w:r>
      <w:r w:rsidR="004E5200" w:rsidRPr="00984CEE">
        <w:rPr>
          <w:rFonts w:ascii="Arial" w:hAnsi="Arial" w:cs="Arial"/>
          <w:bCs/>
        </w:rPr>
        <w:t>das Handeln Erziehungsverantwortlicher überprüfbar</w:t>
      </w:r>
      <w:r>
        <w:rPr>
          <w:rFonts w:ascii="Arial" w:hAnsi="Arial" w:cs="Arial"/>
          <w:bCs/>
        </w:rPr>
        <w:t xml:space="preserve"> w</w:t>
      </w:r>
      <w:r w:rsidR="00A7582F">
        <w:rPr>
          <w:rFonts w:ascii="Arial" w:hAnsi="Arial" w:cs="Arial"/>
          <w:bCs/>
        </w:rPr>
        <w:t>ird</w:t>
      </w:r>
      <w:r w:rsidR="004E5200" w:rsidRPr="00984CEE">
        <w:rPr>
          <w:rFonts w:ascii="Arial" w:hAnsi="Arial" w:cs="Arial"/>
          <w:bCs/>
        </w:rPr>
        <w:t>. Auch w</w:t>
      </w:r>
      <w:r w:rsidR="00A7582F">
        <w:rPr>
          <w:rFonts w:ascii="Arial" w:hAnsi="Arial" w:cs="Arial"/>
          <w:bCs/>
        </w:rPr>
        <w:t xml:space="preserve">ird </w:t>
      </w:r>
      <w:r w:rsidR="004E5200" w:rsidRPr="00984CEE">
        <w:rPr>
          <w:rFonts w:ascii="Arial" w:hAnsi="Arial" w:cs="Arial"/>
          <w:bCs/>
        </w:rPr>
        <w:t>der zurzeit noch bestehenden Ge</w:t>
      </w:r>
      <w:r w:rsidR="00AC262C">
        <w:rPr>
          <w:rFonts w:ascii="Arial" w:hAnsi="Arial" w:cs="Arial"/>
          <w:bCs/>
        </w:rPr>
        <w:t xml:space="preserve">- </w:t>
      </w:r>
      <w:r w:rsidR="004E5200" w:rsidRPr="00984CEE">
        <w:rPr>
          <w:rFonts w:ascii="Arial" w:hAnsi="Arial" w:cs="Arial"/>
          <w:bCs/>
        </w:rPr>
        <w:t xml:space="preserve">fahr begegnet, dass Behörden ausschließlich entsprechend persönlicher oder institutioneller Haltung im Sinne des Kindeswohls nicht nachvollziehbar entscheiden, verbunden mit </w:t>
      </w:r>
      <w:r w:rsidR="00AC262C">
        <w:rPr>
          <w:rFonts w:ascii="Arial" w:hAnsi="Arial" w:cs="Arial"/>
          <w:bCs/>
        </w:rPr>
        <w:t xml:space="preserve">einer </w:t>
      </w:r>
      <w:proofErr w:type="spellStart"/>
      <w:r w:rsidR="004E5200" w:rsidRPr="00984CEE">
        <w:rPr>
          <w:rFonts w:ascii="Arial" w:hAnsi="Arial" w:cs="Arial"/>
          <w:bCs/>
        </w:rPr>
        <w:t>Beliebigkeitsgefahr</w:t>
      </w:r>
      <w:proofErr w:type="spellEnd"/>
      <w:r w:rsidR="004E5200" w:rsidRPr="00984CEE">
        <w:rPr>
          <w:rFonts w:ascii="Arial" w:hAnsi="Arial" w:cs="Arial"/>
          <w:bCs/>
        </w:rPr>
        <w:t xml:space="preserve">. </w:t>
      </w:r>
    </w:p>
    <w:p w14:paraId="1EDB6B78" w14:textId="77777777" w:rsidR="004E5200" w:rsidRPr="00984CEE" w:rsidRDefault="004E5200" w:rsidP="004E5200">
      <w:pPr>
        <w:spacing w:after="0" w:line="276" w:lineRule="auto"/>
        <w:ind w:left="-992" w:right="-710"/>
        <w:jc w:val="both"/>
        <w:rPr>
          <w:rFonts w:ascii="Arial" w:hAnsi="Arial" w:cs="Arial"/>
          <w:b/>
        </w:rPr>
      </w:pPr>
    </w:p>
    <w:p w14:paraId="634E8D1C" w14:textId="1D563E53" w:rsidR="002D3A55" w:rsidRPr="00984CEE" w:rsidRDefault="00D73903" w:rsidP="00984CEE">
      <w:pPr>
        <w:spacing w:after="0"/>
        <w:ind w:left="-709" w:right="-852"/>
        <w:rPr>
          <w:rFonts w:ascii="Arial" w:hAnsi="Arial" w:cs="Arial"/>
          <w:b/>
        </w:rPr>
      </w:pPr>
      <w:r w:rsidRPr="00984CEE">
        <w:rPr>
          <w:rFonts w:ascii="Arial" w:hAnsi="Arial" w:cs="Arial"/>
          <w:b/>
        </w:rPr>
        <w:t>Die Grafik zeigt die die fachlich</w:t>
      </w:r>
      <w:r w:rsidR="00AC262C">
        <w:rPr>
          <w:rFonts w:ascii="Arial" w:hAnsi="Arial" w:cs="Arial"/>
          <w:b/>
        </w:rPr>
        <w:t xml:space="preserve">e und </w:t>
      </w:r>
      <w:r w:rsidRPr="00984CEE">
        <w:rPr>
          <w:rFonts w:ascii="Arial" w:hAnsi="Arial" w:cs="Arial"/>
          <w:b/>
        </w:rPr>
        <w:t>die rechtliche</w:t>
      </w:r>
      <w:r w:rsidR="00AC262C">
        <w:rPr>
          <w:rFonts w:ascii="Arial" w:hAnsi="Arial" w:cs="Arial"/>
          <w:b/>
        </w:rPr>
        <w:t xml:space="preserve"> Kindeswohl- Betrachtung:</w:t>
      </w:r>
    </w:p>
    <w:p w14:paraId="02117D05" w14:textId="77777777" w:rsidR="00646D8D" w:rsidRDefault="00646D8D" w:rsidP="00984CEE">
      <w:pPr>
        <w:pStyle w:val="Listenabsatz"/>
        <w:spacing w:after="0"/>
        <w:rPr>
          <w:rFonts w:ascii="Arial" w:hAnsi="Arial" w:cs="Arial"/>
          <w:b/>
        </w:rPr>
      </w:pPr>
    </w:p>
    <w:p w14:paraId="547AE222" w14:textId="6D414460" w:rsidR="00DF0C19" w:rsidRPr="00DF0C19" w:rsidRDefault="006D7B87" w:rsidP="00810A72">
      <w:pPr>
        <w:spacing w:after="0"/>
        <w:ind w:left="-709" w:right="-710"/>
        <w:jc w:val="center"/>
        <w:rPr>
          <w:rFonts w:ascii="Arial" w:hAnsi="Arial" w:cs="Arial"/>
          <w:b/>
        </w:rPr>
      </w:pPr>
      <w:r>
        <w:rPr>
          <w:noProof/>
        </w:rPr>
        <w:drawing>
          <wp:inline distT="0" distB="0" distL="0" distR="0" wp14:anchorId="3234A49D" wp14:editId="725BCE2C">
            <wp:extent cx="6562725" cy="40671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4067175"/>
                    </a:xfrm>
                    <a:prstGeom prst="rect">
                      <a:avLst/>
                    </a:prstGeom>
                    <a:noFill/>
                    <a:ln>
                      <a:noFill/>
                    </a:ln>
                  </pic:spPr>
                </pic:pic>
              </a:graphicData>
            </a:graphic>
          </wp:inline>
        </w:drawing>
      </w:r>
    </w:p>
    <w:p w14:paraId="11CC3D0B" w14:textId="77777777" w:rsidR="002D3A55" w:rsidRPr="002D3A55" w:rsidRDefault="002D3A55" w:rsidP="002D3A55">
      <w:pPr>
        <w:spacing w:after="0"/>
        <w:ind w:left="-709" w:right="-852"/>
        <w:rPr>
          <w:rFonts w:ascii="Arial" w:hAnsi="Arial" w:cs="Arial"/>
          <w:b/>
        </w:rPr>
      </w:pPr>
    </w:p>
    <w:p w14:paraId="7DB31A9C" w14:textId="7087EB12" w:rsidR="00C1685F" w:rsidRPr="00646D8D" w:rsidRDefault="005D12D1" w:rsidP="00D11A28">
      <w:pPr>
        <w:spacing w:after="0" w:line="276" w:lineRule="auto"/>
        <w:ind w:left="-709" w:right="-710"/>
        <w:rPr>
          <w:rFonts w:ascii="Arial" w:hAnsi="Arial" w:cs="Arial"/>
          <w:b/>
        </w:rPr>
      </w:pPr>
      <w:r>
        <w:rPr>
          <w:rFonts w:ascii="Arial" w:hAnsi="Arial" w:cs="Arial"/>
          <w:b/>
        </w:rPr>
        <w:t>I</w:t>
      </w:r>
      <w:r w:rsidR="00D11A28">
        <w:rPr>
          <w:rFonts w:ascii="Arial" w:hAnsi="Arial" w:cs="Arial"/>
          <w:b/>
        </w:rPr>
        <w:t xml:space="preserve">X.  </w:t>
      </w:r>
      <w:r w:rsidR="004A370F">
        <w:rPr>
          <w:rFonts w:ascii="Arial" w:hAnsi="Arial" w:cs="Arial"/>
          <w:b/>
        </w:rPr>
        <w:t>A</w:t>
      </w:r>
      <w:r w:rsidR="00C1685F" w:rsidRPr="00646D8D">
        <w:rPr>
          <w:rFonts w:ascii="Arial" w:hAnsi="Arial" w:cs="Arial"/>
          <w:b/>
        </w:rPr>
        <w:t xml:space="preserve">bschließende </w:t>
      </w:r>
      <w:r w:rsidR="00700B22">
        <w:rPr>
          <w:rFonts w:ascii="Arial" w:hAnsi="Arial" w:cs="Arial"/>
          <w:b/>
        </w:rPr>
        <w:t>Fragen</w:t>
      </w:r>
    </w:p>
    <w:p w14:paraId="4DD64034" w14:textId="77777777" w:rsidR="005A5B67" w:rsidRPr="005A5B67" w:rsidRDefault="005A5B67" w:rsidP="005A5B67">
      <w:pPr>
        <w:pStyle w:val="Listenabsatz"/>
        <w:spacing w:after="0"/>
        <w:rPr>
          <w:rFonts w:ascii="Arial" w:hAnsi="Arial" w:cs="Arial"/>
          <w:bCs/>
        </w:rPr>
      </w:pPr>
    </w:p>
    <w:p w14:paraId="2EF9820B" w14:textId="02A34C2A" w:rsidR="004A370F" w:rsidRDefault="004A370F" w:rsidP="007B69E5">
      <w:pPr>
        <w:pStyle w:val="Listenabsatz"/>
        <w:numPr>
          <w:ilvl w:val="0"/>
          <w:numId w:val="23"/>
        </w:numPr>
        <w:spacing w:after="0" w:line="276" w:lineRule="auto"/>
        <w:ind w:left="-426" w:right="-710" w:hanging="283"/>
        <w:jc w:val="both"/>
        <w:rPr>
          <w:rFonts w:ascii="Arial" w:hAnsi="Arial" w:cs="Arial"/>
          <w:bCs/>
        </w:rPr>
      </w:pPr>
      <w:r w:rsidRPr="00D12310">
        <w:rPr>
          <w:rFonts w:ascii="Arial" w:hAnsi="Arial" w:cs="Arial"/>
          <w:bCs/>
        </w:rPr>
        <w:t>Welcher Fachverband ist bereit, einen „Diskurs fachliche Legitimität</w:t>
      </w:r>
      <w:r w:rsidR="00D12310">
        <w:rPr>
          <w:rFonts w:ascii="Arial" w:hAnsi="Arial" w:cs="Arial"/>
          <w:bCs/>
        </w:rPr>
        <w:t>“</w:t>
      </w:r>
      <w:r w:rsidRPr="00D12310">
        <w:rPr>
          <w:rFonts w:ascii="Arial" w:hAnsi="Arial" w:cs="Arial"/>
          <w:bCs/>
        </w:rPr>
        <w:t xml:space="preserve"> zu starten? </w:t>
      </w:r>
    </w:p>
    <w:p w14:paraId="4DAD9CC2" w14:textId="77777777" w:rsidR="007257EC" w:rsidRPr="007257EC" w:rsidRDefault="007257EC" w:rsidP="007B69E5">
      <w:pPr>
        <w:spacing w:after="0" w:line="276" w:lineRule="auto"/>
        <w:ind w:left="-426" w:right="-710" w:hanging="283"/>
        <w:jc w:val="both"/>
        <w:rPr>
          <w:rFonts w:ascii="Arial" w:hAnsi="Arial" w:cs="Arial"/>
          <w:bCs/>
        </w:rPr>
      </w:pPr>
    </w:p>
    <w:p w14:paraId="48CC7206" w14:textId="713E6F0E" w:rsidR="00D12310" w:rsidRDefault="00D12310" w:rsidP="007B69E5">
      <w:pPr>
        <w:pStyle w:val="Listenabsatz"/>
        <w:numPr>
          <w:ilvl w:val="0"/>
          <w:numId w:val="23"/>
        </w:numPr>
        <w:spacing w:after="0" w:line="276" w:lineRule="auto"/>
        <w:ind w:left="-426" w:right="-710" w:hanging="283"/>
        <w:jc w:val="both"/>
        <w:rPr>
          <w:rFonts w:ascii="Arial" w:hAnsi="Arial" w:cs="Arial"/>
          <w:bCs/>
        </w:rPr>
      </w:pPr>
      <w:r>
        <w:rPr>
          <w:rFonts w:ascii="Arial" w:hAnsi="Arial" w:cs="Arial"/>
          <w:bCs/>
        </w:rPr>
        <w:t xml:space="preserve">Wird mit Hilfe der Medien das Thema der Machtmissbrauch- Gefahr in die Politik getragen, mit dem Ziel eines gesetzlich verankerten „Kindesrechts auf fachlich begründbare </w:t>
      </w:r>
      <w:r w:rsidR="00021B1A">
        <w:rPr>
          <w:rFonts w:ascii="Arial" w:hAnsi="Arial" w:cs="Arial"/>
          <w:bCs/>
        </w:rPr>
        <w:t xml:space="preserve">legitime </w:t>
      </w:r>
      <w:r>
        <w:rPr>
          <w:rFonts w:ascii="Arial" w:hAnsi="Arial" w:cs="Arial"/>
          <w:bCs/>
        </w:rPr>
        <w:t xml:space="preserve">Erziehung“?   </w:t>
      </w:r>
    </w:p>
    <w:p w14:paraId="03375C08" w14:textId="77777777" w:rsidR="007257EC" w:rsidRPr="007257EC" w:rsidRDefault="007257EC" w:rsidP="007B69E5">
      <w:pPr>
        <w:spacing w:after="0" w:line="276" w:lineRule="auto"/>
        <w:ind w:left="-426" w:right="-710" w:hanging="283"/>
        <w:jc w:val="both"/>
        <w:rPr>
          <w:rFonts w:ascii="Arial" w:hAnsi="Arial" w:cs="Arial"/>
          <w:bCs/>
        </w:rPr>
      </w:pPr>
    </w:p>
    <w:p w14:paraId="505EFF80" w14:textId="4010496C" w:rsidR="00843985" w:rsidRDefault="004A370F" w:rsidP="007B69E5">
      <w:pPr>
        <w:pStyle w:val="Listenabsatz"/>
        <w:numPr>
          <w:ilvl w:val="0"/>
          <w:numId w:val="23"/>
        </w:numPr>
        <w:spacing w:after="0" w:line="276" w:lineRule="auto"/>
        <w:ind w:left="-426" w:right="-710" w:hanging="283"/>
        <w:jc w:val="both"/>
        <w:rPr>
          <w:rFonts w:ascii="Arial" w:hAnsi="Arial" w:cs="Arial"/>
          <w:bCs/>
        </w:rPr>
      </w:pPr>
      <w:r w:rsidRPr="00D12310">
        <w:rPr>
          <w:rFonts w:ascii="Arial" w:hAnsi="Arial" w:cs="Arial"/>
          <w:bCs/>
        </w:rPr>
        <w:t xml:space="preserve">Kann ein zur Sicherung des Kindeswohls entwickelter „Handlungsrahmen fachlicher Legitimität“ als ausformulierte Erziehungsethik </w:t>
      </w:r>
      <w:r w:rsidR="00021B1A">
        <w:rPr>
          <w:rFonts w:ascii="Arial" w:hAnsi="Arial" w:cs="Arial"/>
          <w:bCs/>
        </w:rPr>
        <w:t>wirken</w:t>
      </w:r>
      <w:r w:rsidRPr="00D12310">
        <w:rPr>
          <w:rFonts w:ascii="Arial" w:hAnsi="Arial" w:cs="Arial"/>
          <w:bCs/>
        </w:rPr>
        <w:t>?</w:t>
      </w:r>
    </w:p>
    <w:p w14:paraId="4D175A4B" w14:textId="77777777" w:rsidR="007257EC" w:rsidRPr="007257EC" w:rsidRDefault="007257EC" w:rsidP="007B69E5">
      <w:pPr>
        <w:spacing w:after="0" w:line="276" w:lineRule="auto"/>
        <w:ind w:left="-426" w:right="-710" w:hanging="283"/>
        <w:jc w:val="both"/>
        <w:rPr>
          <w:rFonts w:ascii="Arial" w:hAnsi="Arial" w:cs="Arial"/>
          <w:bCs/>
        </w:rPr>
      </w:pPr>
    </w:p>
    <w:p w14:paraId="2CB7D2F8" w14:textId="4BF6B239" w:rsidR="007257EC" w:rsidRDefault="00700B22" w:rsidP="007B69E5">
      <w:pPr>
        <w:pStyle w:val="Listenabsatz"/>
        <w:numPr>
          <w:ilvl w:val="0"/>
          <w:numId w:val="23"/>
        </w:numPr>
        <w:spacing w:after="0" w:line="276" w:lineRule="auto"/>
        <w:ind w:left="-426" w:right="-710" w:hanging="283"/>
        <w:jc w:val="both"/>
        <w:rPr>
          <w:rFonts w:ascii="Arial" w:hAnsi="Arial" w:cs="Arial"/>
          <w:bCs/>
        </w:rPr>
      </w:pPr>
      <w:r w:rsidRPr="007B69E5">
        <w:rPr>
          <w:rFonts w:ascii="Arial" w:hAnsi="Arial" w:cs="Arial"/>
          <w:bCs/>
        </w:rPr>
        <w:t>I</w:t>
      </w:r>
      <w:r w:rsidR="00C1685F" w:rsidRPr="007B69E5">
        <w:rPr>
          <w:rFonts w:ascii="Arial" w:hAnsi="Arial" w:cs="Arial"/>
          <w:bCs/>
        </w:rPr>
        <w:t xml:space="preserve">st davon auszugehen, dass </w:t>
      </w:r>
      <w:r w:rsidR="00413ABE" w:rsidRPr="007B69E5">
        <w:rPr>
          <w:rFonts w:ascii="Arial" w:hAnsi="Arial" w:cs="Arial"/>
          <w:bCs/>
        </w:rPr>
        <w:t xml:space="preserve">in Zeiten zunehmender </w:t>
      </w:r>
      <w:r w:rsidR="00021B1A" w:rsidRPr="007B69E5">
        <w:rPr>
          <w:rFonts w:ascii="Arial" w:hAnsi="Arial" w:cs="Arial"/>
          <w:bCs/>
        </w:rPr>
        <w:t xml:space="preserve">pädagogischer </w:t>
      </w:r>
      <w:r w:rsidR="00413ABE" w:rsidRPr="007B69E5">
        <w:rPr>
          <w:rFonts w:ascii="Arial" w:hAnsi="Arial" w:cs="Arial"/>
          <w:bCs/>
        </w:rPr>
        <w:t xml:space="preserve">Herausforderungen </w:t>
      </w:r>
      <w:r w:rsidR="009F7589" w:rsidRPr="007B69E5">
        <w:rPr>
          <w:rFonts w:ascii="Arial" w:hAnsi="Arial" w:cs="Arial"/>
          <w:bCs/>
        </w:rPr>
        <w:t xml:space="preserve">eine </w:t>
      </w:r>
      <w:r w:rsidRPr="007B69E5">
        <w:rPr>
          <w:rFonts w:ascii="Arial" w:hAnsi="Arial" w:cs="Arial"/>
          <w:bCs/>
        </w:rPr>
        <w:t xml:space="preserve">gestärkte Handlungssicherheit auch </w:t>
      </w:r>
      <w:r w:rsidR="00C1685F" w:rsidRPr="007B69E5">
        <w:rPr>
          <w:rFonts w:ascii="Arial" w:hAnsi="Arial" w:cs="Arial"/>
          <w:bCs/>
        </w:rPr>
        <w:t>d</w:t>
      </w:r>
      <w:r w:rsidR="009F7589" w:rsidRPr="007B69E5">
        <w:rPr>
          <w:rFonts w:ascii="Arial" w:hAnsi="Arial" w:cs="Arial"/>
          <w:bCs/>
        </w:rPr>
        <w:t xml:space="preserve">en </w:t>
      </w:r>
      <w:r w:rsidR="00C1685F" w:rsidRPr="007B69E5">
        <w:rPr>
          <w:rFonts w:ascii="Arial" w:hAnsi="Arial" w:cs="Arial"/>
          <w:bCs/>
        </w:rPr>
        <w:t xml:space="preserve">Fachkräftemangel, </w:t>
      </w:r>
      <w:r w:rsidR="009F7589" w:rsidRPr="007B69E5">
        <w:rPr>
          <w:rFonts w:ascii="Arial" w:hAnsi="Arial" w:cs="Arial"/>
          <w:bCs/>
        </w:rPr>
        <w:t xml:space="preserve">zum Beispiel </w:t>
      </w:r>
      <w:r w:rsidR="00C1685F" w:rsidRPr="007B69E5">
        <w:rPr>
          <w:rFonts w:ascii="Arial" w:hAnsi="Arial" w:cs="Arial"/>
          <w:bCs/>
        </w:rPr>
        <w:t>de</w:t>
      </w:r>
      <w:r w:rsidR="009F7589" w:rsidRPr="007B69E5">
        <w:rPr>
          <w:rFonts w:ascii="Arial" w:hAnsi="Arial" w:cs="Arial"/>
          <w:bCs/>
        </w:rPr>
        <w:t>n</w:t>
      </w:r>
      <w:r w:rsidR="00C1685F" w:rsidRPr="007B69E5">
        <w:rPr>
          <w:rFonts w:ascii="Arial" w:hAnsi="Arial" w:cs="Arial"/>
          <w:bCs/>
        </w:rPr>
        <w:t xml:space="preserve"> Lehrermangel</w:t>
      </w:r>
      <w:r w:rsidR="005A5B67" w:rsidRPr="007B69E5">
        <w:rPr>
          <w:rFonts w:ascii="Arial" w:hAnsi="Arial" w:cs="Arial"/>
          <w:bCs/>
        </w:rPr>
        <w:t xml:space="preserve">, </w:t>
      </w:r>
      <w:r w:rsidR="009F7589" w:rsidRPr="007B69E5">
        <w:rPr>
          <w:rFonts w:ascii="Arial" w:hAnsi="Arial" w:cs="Arial"/>
          <w:bCs/>
        </w:rPr>
        <w:t>reduzier</w:t>
      </w:r>
      <w:r w:rsidR="00D12310" w:rsidRPr="007B69E5">
        <w:rPr>
          <w:rFonts w:ascii="Arial" w:hAnsi="Arial" w:cs="Arial"/>
          <w:bCs/>
        </w:rPr>
        <w:t>t</w:t>
      </w:r>
      <w:r w:rsidR="00413ABE" w:rsidRPr="007B69E5">
        <w:rPr>
          <w:rFonts w:ascii="Arial" w:hAnsi="Arial" w:cs="Arial"/>
          <w:bCs/>
        </w:rPr>
        <w:t>?</w:t>
      </w:r>
      <w:r w:rsidRPr="007B69E5">
        <w:rPr>
          <w:rFonts w:ascii="Arial" w:hAnsi="Arial" w:cs="Arial"/>
          <w:bCs/>
        </w:rPr>
        <w:t xml:space="preserve"> </w:t>
      </w:r>
    </w:p>
    <w:p w14:paraId="3228AA8D" w14:textId="77777777" w:rsidR="006C78D8" w:rsidRPr="006C78D8" w:rsidRDefault="006C78D8" w:rsidP="006C78D8">
      <w:pPr>
        <w:pStyle w:val="Listenabsatz"/>
        <w:rPr>
          <w:rFonts w:ascii="Arial" w:hAnsi="Arial" w:cs="Arial"/>
          <w:bCs/>
        </w:rPr>
      </w:pPr>
    </w:p>
    <w:p w14:paraId="522009E6" w14:textId="77777777" w:rsidR="006C78D8" w:rsidRPr="006C78D8" w:rsidRDefault="006C78D8" w:rsidP="006C78D8">
      <w:pPr>
        <w:spacing w:after="0" w:line="276" w:lineRule="auto"/>
        <w:ind w:left="-709" w:right="-710"/>
        <w:jc w:val="both"/>
        <w:rPr>
          <w:rFonts w:ascii="Arial" w:hAnsi="Arial" w:cs="Arial"/>
          <w:bCs/>
        </w:rPr>
      </w:pPr>
    </w:p>
    <w:p w14:paraId="7B763F28" w14:textId="47015F33" w:rsidR="007B69E5" w:rsidRPr="00D475E8" w:rsidRDefault="00721E49">
      <w:pPr>
        <w:spacing w:after="0" w:line="276" w:lineRule="auto"/>
        <w:ind w:left="-426" w:right="-710" w:hanging="283"/>
        <w:jc w:val="center"/>
        <w:rPr>
          <w:rFonts w:ascii="Arial" w:hAnsi="Arial" w:cs="Arial"/>
          <w:bCs/>
        </w:rPr>
      </w:pPr>
      <w:r w:rsidRPr="00D475E8">
        <w:rPr>
          <w:rFonts w:ascii="Arial" w:hAnsi="Arial" w:cs="Arial"/>
          <w:bCs/>
        </w:rPr>
        <w:t>♦</w:t>
      </w:r>
    </w:p>
    <w:sectPr w:rsidR="007B69E5" w:rsidRPr="00D475E8" w:rsidSect="000135F7">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417" w:left="1418" w:header="708" w:footer="708" w:gutter="0"/>
      <w:pgBorders w:offsetFrom="page">
        <w:top w:val="single" w:sz="24" w:space="24" w:color="4472C4"/>
        <w:left w:val="single" w:sz="24" w:space="24" w:color="4472C4"/>
        <w:bottom w:val="single" w:sz="24" w:space="24" w:color="4472C4"/>
        <w:right w:val="single" w:sz="24" w:space="24" w:color="4472C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46B3" w14:textId="77777777" w:rsidR="00501568" w:rsidRDefault="00501568" w:rsidP="005F3745">
      <w:pPr>
        <w:spacing w:after="0" w:line="240" w:lineRule="auto"/>
      </w:pPr>
      <w:r>
        <w:separator/>
      </w:r>
    </w:p>
  </w:endnote>
  <w:endnote w:type="continuationSeparator" w:id="0">
    <w:p w14:paraId="55B5B815" w14:textId="77777777" w:rsidR="00501568" w:rsidRDefault="00501568" w:rsidP="005F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396" w14:textId="77777777" w:rsidR="005F3745" w:rsidRDefault="005F37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630906"/>
      <w:docPartObj>
        <w:docPartGallery w:val="Page Numbers (Bottom of Page)"/>
        <w:docPartUnique/>
      </w:docPartObj>
    </w:sdtPr>
    <w:sdtContent>
      <w:p w14:paraId="15B010DC" w14:textId="474B9316" w:rsidR="005F3745" w:rsidRDefault="005F3745">
        <w:pPr>
          <w:pStyle w:val="Fuzeile"/>
          <w:jc w:val="right"/>
        </w:pPr>
        <w:r>
          <w:fldChar w:fldCharType="begin"/>
        </w:r>
        <w:r>
          <w:instrText>PAGE   \* MERGEFORMAT</w:instrText>
        </w:r>
        <w:r>
          <w:fldChar w:fldCharType="separate"/>
        </w:r>
        <w:r>
          <w:t>2</w:t>
        </w:r>
        <w:r>
          <w:fldChar w:fldCharType="end"/>
        </w:r>
      </w:p>
    </w:sdtContent>
  </w:sdt>
  <w:p w14:paraId="35FD2D33" w14:textId="77777777" w:rsidR="005F3745" w:rsidRDefault="005F37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F04" w14:textId="77777777" w:rsidR="005F3745" w:rsidRDefault="005F37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157C" w14:textId="77777777" w:rsidR="00501568" w:rsidRDefault="00501568" w:rsidP="005F3745">
      <w:pPr>
        <w:spacing w:after="0" w:line="240" w:lineRule="auto"/>
      </w:pPr>
      <w:r>
        <w:separator/>
      </w:r>
    </w:p>
  </w:footnote>
  <w:footnote w:type="continuationSeparator" w:id="0">
    <w:p w14:paraId="306C1C98" w14:textId="77777777" w:rsidR="00501568" w:rsidRDefault="00501568" w:rsidP="005F3745">
      <w:pPr>
        <w:spacing w:after="0" w:line="240" w:lineRule="auto"/>
      </w:pPr>
      <w:r>
        <w:continuationSeparator/>
      </w:r>
    </w:p>
  </w:footnote>
  <w:footnote w:id="1">
    <w:p w14:paraId="4CF6241E" w14:textId="77777777" w:rsidR="00927C95" w:rsidRPr="005360A3" w:rsidRDefault="00927C95" w:rsidP="005360A3">
      <w:pPr>
        <w:pStyle w:val="Funotentext"/>
        <w:ind w:left="-567" w:right="-710"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Laut eigener Umfrage wird das Thema zum Teil tabuisiert: Erziehungsverantwortlicher wollen sich vor Konsequenzen des Trägers/ Anbieters bzw. vor Rechtfertigungsdruck gegenüber kontrollierenden Behörden schützen → </w:t>
      </w:r>
    </w:p>
    <w:p w14:paraId="19D4731C" w14:textId="77777777" w:rsidR="00927C95" w:rsidRPr="005360A3" w:rsidRDefault="00927C95" w:rsidP="005360A3">
      <w:pPr>
        <w:pStyle w:val="Funotentext"/>
        <w:ind w:left="-567" w:right="-710" w:hanging="142"/>
        <w:jc w:val="both"/>
        <w:rPr>
          <w:rFonts w:ascii="Arial" w:hAnsi="Arial" w:cs="Arial"/>
          <w:sz w:val="18"/>
          <w:szCs w:val="18"/>
        </w:rPr>
      </w:pPr>
      <w:r w:rsidRPr="005360A3">
        <w:rPr>
          <w:rFonts w:ascii="Arial" w:hAnsi="Arial" w:cs="Arial"/>
          <w:sz w:val="18"/>
          <w:szCs w:val="18"/>
        </w:rPr>
        <w:t xml:space="preserve">   </w:t>
      </w:r>
      <w:hyperlink r:id="rId1" w:history="1">
        <w:r w:rsidRPr="005360A3">
          <w:rPr>
            <w:rStyle w:val="Hyperlink"/>
            <w:rFonts w:ascii="Arial" w:hAnsi="Arial" w:cs="Arial"/>
            <w:sz w:val="18"/>
            <w:szCs w:val="18"/>
          </w:rPr>
          <w:t>https://www.paedagogikundrecht.de/wp-content/uploads/2021/03/Missstaende-in-professioneller-Erziehung-Praxisberichte.pdf</w:t>
        </w:r>
      </w:hyperlink>
    </w:p>
  </w:footnote>
  <w:footnote w:id="2">
    <w:p w14:paraId="7966045F" w14:textId="112523CC" w:rsidR="00B47DCD" w:rsidRPr="005360A3" w:rsidRDefault="00B47DCD" w:rsidP="005360A3">
      <w:pPr>
        <w:pStyle w:val="Funotentext"/>
        <w:ind w:left="-567" w:right="-710"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Verbale Grenzsetzungen: Regeln, Verbote, Konsequenzen, Strafen; aktive Grenzsetzungen: Festhalten zur </w:t>
      </w:r>
      <w:proofErr w:type="spellStart"/>
      <w:r w:rsidRPr="005360A3">
        <w:rPr>
          <w:rFonts w:ascii="Arial" w:hAnsi="Arial" w:cs="Arial"/>
        </w:rPr>
        <w:t>Beendi</w:t>
      </w:r>
      <w:proofErr w:type="spellEnd"/>
      <w:r w:rsidR="00341B5F" w:rsidRPr="005360A3">
        <w:rPr>
          <w:rFonts w:ascii="Arial" w:hAnsi="Arial" w:cs="Arial"/>
        </w:rPr>
        <w:t xml:space="preserve">- </w:t>
      </w:r>
      <w:proofErr w:type="spellStart"/>
      <w:r w:rsidRPr="005360A3">
        <w:rPr>
          <w:rFonts w:ascii="Arial" w:hAnsi="Arial" w:cs="Arial"/>
        </w:rPr>
        <w:t>gung</w:t>
      </w:r>
      <w:proofErr w:type="spellEnd"/>
      <w:r w:rsidRPr="005360A3">
        <w:rPr>
          <w:rFonts w:ascii="Arial" w:hAnsi="Arial" w:cs="Arial"/>
        </w:rPr>
        <w:t xml:space="preserve"> eines Gesprächs, Wegnahme eines Handys zur Beruhigung oder gemeinsames Durchsuchen des Zimmers bei Drogenverdacht  </w:t>
      </w:r>
    </w:p>
  </w:footnote>
  <w:footnote w:id="3">
    <w:p w14:paraId="1444BBC4" w14:textId="05A5EC6A" w:rsidR="00F427C3" w:rsidRPr="00F427C3" w:rsidRDefault="00F427C3" w:rsidP="00F427C3">
      <w:pPr>
        <w:pStyle w:val="Funotentext"/>
        <w:ind w:left="-567" w:right="-710" w:hanging="142"/>
        <w:rPr>
          <w:rFonts w:ascii="Arial" w:hAnsi="Arial" w:cs="Arial"/>
        </w:rPr>
      </w:pPr>
      <w:r w:rsidRPr="00F427C3">
        <w:rPr>
          <w:rStyle w:val="Funotenzeichen"/>
          <w:rFonts w:ascii="Arial" w:hAnsi="Arial" w:cs="Arial"/>
        </w:rPr>
        <w:footnoteRef/>
      </w:r>
      <w:r w:rsidRPr="00F427C3">
        <w:rPr>
          <w:rFonts w:ascii="Arial" w:hAnsi="Arial" w:cs="Arial"/>
        </w:rPr>
        <w:t xml:space="preserve"> </w:t>
      </w:r>
      <w:r w:rsidR="00D63DA9">
        <w:rPr>
          <w:rFonts w:ascii="Arial" w:hAnsi="Arial" w:cs="Arial"/>
        </w:rPr>
        <w:t>Im Einzelnen siehe Ziffer IV.</w:t>
      </w:r>
      <w:r w:rsidRPr="00F427C3">
        <w:rPr>
          <w:rFonts w:ascii="Arial" w:hAnsi="Arial" w:cs="Arial"/>
        </w:rPr>
        <w:t xml:space="preserve">  </w:t>
      </w:r>
    </w:p>
  </w:footnote>
  <w:footnote w:id="4">
    <w:p w14:paraId="522251E9" w14:textId="389A9445" w:rsidR="005B7872" w:rsidRDefault="002F51B8" w:rsidP="005360A3">
      <w:pPr>
        <w:pStyle w:val="Funotentext"/>
        <w:ind w:left="-567"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WDR-Nachrichten 20.1.2023</w:t>
      </w:r>
      <w:r w:rsidR="000F7522">
        <w:rPr>
          <w:rFonts w:ascii="Arial" w:hAnsi="Arial" w:cs="Arial"/>
        </w:rPr>
        <w:t xml:space="preserve">; </w:t>
      </w:r>
      <w:r w:rsidR="003B0922">
        <w:rPr>
          <w:rFonts w:ascii="Arial" w:hAnsi="Arial" w:cs="Arial"/>
        </w:rPr>
        <w:t xml:space="preserve">Hinweis: </w:t>
      </w:r>
      <w:r w:rsidR="000F7522">
        <w:rPr>
          <w:rFonts w:ascii="Arial" w:hAnsi="Arial" w:cs="Arial"/>
        </w:rPr>
        <w:t xml:space="preserve">für Schulen </w:t>
      </w:r>
      <w:r w:rsidR="005B7872">
        <w:rPr>
          <w:rFonts w:ascii="Arial" w:hAnsi="Arial" w:cs="Arial"/>
        </w:rPr>
        <w:t xml:space="preserve">gibt </w:t>
      </w:r>
      <w:r w:rsidR="000F7522">
        <w:rPr>
          <w:rFonts w:ascii="Arial" w:hAnsi="Arial" w:cs="Arial"/>
        </w:rPr>
        <w:t xml:space="preserve">es z.B. in NRW </w:t>
      </w:r>
      <w:r w:rsidR="005B7872">
        <w:rPr>
          <w:rFonts w:ascii="Arial" w:hAnsi="Arial" w:cs="Arial"/>
        </w:rPr>
        <w:t>nur einen Lehrer- Verhaltenskodex:</w:t>
      </w:r>
    </w:p>
    <w:p w14:paraId="24024B56" w14:textId="35316F5D" w:rsidR="002F51B8" w:rsidRPr="005B7872" w:rsidRDefault="005B7872" w:rsidP="005360A3">
      <w:pPr>
        <w:pStyle w:val="Funotentext"/>
        <w:ind w:left="-567" w:hanging="142"/>
        <w:jc w:val="both"/>
        <w:rPr>
          <w:rFonts w:ascii="Arial" w:hAnsi="Arial" w:cs="Arial"/>
          <w:sz w:val="18"/>
        </w:rPr>
      </w:pPr>
      <w:r>
        <w:rPr>
          <w:rFonts w:ascii="Arial" w:hAnsi="Arial" w:cs="Arial"/>
        </w:rPr>
        <w:t xml:space="preserve">   </w:t>
      </w:r>
      <w:hyperlink r:id="rId2" w:history="1">
        <w:r w:rsidRPr="005B7872">
          <w:rPr>
            <w:rStyle w:val="Hyperlink"/>
            <w:rFonts w:ascii="Arial" w:hAnsi="Arial" w:cs="Arial"/>
            <w:sz w:val="18"/>
          </w:rPr>
          <w:t>https://www.schulministerium.nrw/sites/default/files/documents/broschuere.pdf</w:t>
        </w:r>
      </w:hyperlink>
    </w:p>
  </w:footnote>
  <w:footnote w:id="5">
    <w:p w14:paraId="660CC2D0" w14:textId="684D752D" w:rsidR="003919C0" w:rsidRPr="005B7872" w:rsidRDefault="003919C0" w:rsidP="005360A3">
      <w:pPr>
        <w:pStyle w:val="Funotentext"/>
        <w:ind w:left="-567" w:hanging="142"/>
        <w:jc w:val="both"/>
        <w:rPr>
          <w:rFonts w:ascii="Arial" w:hAnsi="Arial" w:cs="Arial"/>
          <w:sz w:val="18"/>
        </w:rPr>
      </w:pPr>
      <w:r w:rsidRPr="005B7872">
        <w:rPr>
          <w:rStyle w:val="Funotenzeichen"/>
          <w:rFonts w:ascii="Arial" w:hAnsi="Arial" w:cs="Arial"/>
          <w:sz w:val="18"/>
        </w:rPr>
        <w:footnoteRef/>
      </w:r>
      <w:r w:rsidRPr="005B7872">
        <w:rPr>
          <w:rFonts w:ascii="Arial" w:hAnsi="Arial" w:cs="Arial"/>
          <w:sz w:val="18"/>
        </w:rPr>
        <w:t xml:space="preserve"> </w:t>
      </w:r>
      <w:hyperlink r:id="rId3" w:history="1">
        <w:r w:rsidRPr="005B7872">
          <w:rPr>
            <w:rStyle w:val="Hyperlink"/>
            <w:rFonts w:ascii="Arial" w:hAnsi="Arial" w:cs="Arial"/>
            <w:sz w:val="18"/>
            <w:szCs w:val="18"/>
          </w:rPr>
          <w:t>https://www.netquali-bb.de/initiative-handlungssicherheit/</w:t>
        </w:r>
      </w:hyperlink>
      <w:r w:rsidR="0088633A" w:rsidRPr="0088633A">
        <w:rPr>
          <w:rStyle w:val="Hyperlink"/>
          <w:rFonts w:ascii="Arial" w:hAnsi="Arial" w:cs="Arial"/>
          <w:color w:val="auto"/>
          <w:sz w:val="18"/>
          <w:szCs w:val="18"/>
          <w:u w:val="none"/>
        </w:rPr>
        <w:t xml:space="preserve">  Das </w:t>
      </w:r>
      <w:r w:rsidR="0088633A">
        <w:rPr>
          <w:rStyle w:val="Hyperlink"/>
          <w:rFonts w:ascii="Arial" w:hAnsi="Arial" w:cs="Arial"/>
          <w:color w:val="auto"/>
          <w:sz w:val="18"/>
          <w:szCs w:val="18"/>
          <w:u w:val="none"/>
        </w:rPr>
        <w:t xml:space="preserve">Projekt ist Mitglied </w:t>
      </w:r>
      <w:r w:rsidR="00BF3698">
        <w:rPr>
          <w:rStyle w:val="Hyperlink"/>
          <w:rFonts w:ascii="Arial" w:hAnsi="Arial" w:cs="Arial"/>
          <w:color w:val="auto"/>
          <w:sz w:val="18"/>
          <w:szCs w:val="18"/>
          <w:u w:val="none"/>
        </w:rPr>
        <w:t>der Initiative.</w:t>
      </w:r>
    </w:p>
  </w:footnote>
  <w:footnote w:id="6">
    <w:p w14:paraId="24465272" w14:textId="02E85DAD" w:rsidR="003919C0" w:rsidRPr="005360A3" w:rsidRDefault="003919C0" w:rsidP="005360A3">
      <w:pPr>
        <w:pStyle w:val="Funotentext"/>
        <w:ind w:left="-567" w:hanging="142"/>
        <w:jc w:val="both"/>
        <w:rPr>
          <w:rFonts w:ascii="Arial" w:hAnsi="Arial" w:cs="Arial"/>
          <w:sz w:val="18"/>
        </w:rPr>
      </w:pPr>
      <w:r w:rsidRPr="005B7872">
        <w:rPr>
          <w:rStyle w:val="Funotenzeichen"/>
          <w:rFonts w:ascii="Arial" w:hAnsi="Arial" w:cs="Arial"/>
          <w:sz w:val="18"/>
        </w:rPr>
        <w:footnoteRef/>
      </w:r>
      <w:r w:rsidRPr="005B7872">
        <w:rPr>
          <w:rFonts w:ascii="Arial" w:hAnsi="Arial" w:cs="Arial"/>
          <w:sz w:val="18"/>
        </w:rPr>
        <w:t xml:space="preserve"> </w:t>
      </w:r>
      <w:bookmarkStart w:id="2" w:name="_Hlk126161723"/>
      <w:r>
        <w:fldChar w:fldCharType="begin"/>
      </w:r>
      <w:r>
        <w:instrText>HYPERLINK "https://www.paedagogikundrecht.de/wp-content/uploads/2022/04/Handlungsleitsaetze-10.4.2022-1.pdf"</w:instrText>
      </w:r>
      <w:r>
        <w:fldChar w:fldCharType="separate"/>
      </w:r>
      <w:r w:rsidRPr="005B7872">
        <w:rPr>
          <w:rStyle w:val="Hyperlink"/>
          <w:rFonts w:ascii="Arial" w:hAnsi="Arial" w:cs="Arial"/>
          <w:sz w:val="18"/>
          <w:szCs w:val="18"/>
        </w:rPr>
        <w:t>https://www.paedagogikundrecht.de/wp-content/uploads/2022/04/Handlungsleitsaetze-10.4.2022-1.pdf</w:t>
      </w:r>
      <w:r>
        <w:rPr>
          <w:rStyle w:val="Hyperlink"/>
          <w:rFonts w:ascii="Arial" w:hAnsi="Arial" w:cs="Arial"/>
          <w:sz w:val="18"/>
          <w:szCs w:val="18"/>
        </w:rPr>
        <w:fldChar w:fldCharType="end"/>
      </w:r>
    </w:p>
    <w:bookmarkEnd w:id="2"/>
  </w:footnote>
  <w:footnote w:id="7">
    <w:p w14:paraId="35C466A9" w14:textId="1C05EBB0" w:rsidR="00B40975" w:rsidRPr="005360A3" w:rsidRDefault="00B40975" w:rsidP="005360A3">
      <w:pPr>
        <w:spacing w:after="0" w:line="240" w:lineRule="auto"/>
        <w:ind w:left="-567" w:right="-852" w:hanging="142"/>
        <w:jc w:val="both"/>
        <w:rPr>
          <w:rFonts w:ascii="Arial" w:hAnsi="Arial" w:cs="Arial"/>
          <w:sz w:val="20"/>
          <w:szCs w:val="20"/>
        </w:rPr>
      </w:pPr>
      <w:r w:rsidRPr="005360A3">
        <w:rPr>
          <w:rStyle w:val="Funotenzeichen"/>
          <w:rFonts w:ascii="Arial" w:hAnsi="Arial" w:cs="Arial"/>
          <w:sz w:val="20"/>
          <w:szCs w:val="20"/>
        </w:rPr>
        <w:footnoteRef/>
      </w:r>
      <w:r w:rsidRPr="005360A3">
        <w:rPr>
          <w:rFonts w:ascii="Arial" w:hAnsi="Arial" w:cs="Arial"/>
          <w:sz w:val="20"/>
          <w:szCs w:val="20"/>
        </w:rPr>
        <w:t xml:space="preserve"> </w:t>
      </w:r>
      <w:r w:rsidR="000C6839">
        <w:rPr>
          <w:rFonts w:ascii="Arial" w:hAnsi="Arial" w:cs="Arial"/>
          <w:sz w:val="20"/>
          <w:szCs w:val="20"/>
        </w:rPr>
        <w:t xml:space="preserve"> </w:t>
      </w:r>
      <w:r w:rsidRPr="005360A3">
        <w:rPr>
          <w:rFonts w:ascii="Arial" w:hAnsi="Arial" w:cs="Arial"/>
          <w:sz w:val="20"/>
          <w:szCs w:val="20"/>
        </w:rPr>
        <w:t xml:space="preserve">Der Begriff „Systemsprenger“ ermöglicht Rechtfertigung: </w:t>
      </w:r>
      <w:r w:rsidR="00C1632E" w:rsidRPr="005360A3">
        <w:rPr>
          <w:rFonts w:ascii="Arial" w:hAnsi="Arial" w:cs="Arial"/>
          <w:sz w:val="20"/>
          <w:szCs w:val="20"/>
        </w:rPr>
        <w:t>„</w:t>
      </w:r>
      <w:r w:rsidRPr="005360A3">
        <w:rPr>
          <w:rFonts w:ascii="Arial" w:hAnsi="Arial" w:cs="Arial"/>
          <w:sz w:val="20"/>
          <w:szCs w:val="20"/>
        </w:rPr>
        <w:t>manche junge</w:t>
      </w:r>
      <w:r w:rsidR="006701E8" w:rsidRPr="005360A3">
        <w:rPr>
          <w:rFonts w:ascii="Arial" w:hAnsi="Arial" w:cs="Arial"/>
          <w:sz w:val="20"/>
          <w:szCs w:val="20"/>
        </w:rPr>
        <w:t>n</w:t>
      </w:r>
      <w:r w:rsidRPr="005360A3">
        <w:rPr>
          <w:rFonts w:ascii="Arial" w:hAnsi="Arial" w:cs="Arial"/>
          <w:sz w:val="20"/>
          <w:szCs w:val="20"/>
        </w:rPr>
        <w:t xml:space="preserve"> Menschen passen halt nicht in das </w:t>
      </w:r>
      <w:r w:rsidR="00C1632E" w:rsidRPr="005360A3">
        <w:rPr>
          <w:rFonts w:ascii="Arial" w:hAnsi="Arial" w:cs="Arial"/>
          <w:sz w:val="20"/>
          <w:szCs w:val="20"/>
        </w:rPr>
        <w:t xml:space="preserve">System“. </w:t>
      </w:r>
    </w:p>
  </w:footnote>
  <w:footnote w:id="8">
    <w:p w14:paraId="5B6EBB3B" w14:textId="2A2F7749" w:rsidR="00C1632E" w:rsidRPr="005360A3" w:rsidRDefault="00C1632E" w:rsidP="005360A3">
      <w:pPr>
        <w:pStyle w:val="Funotentext"/>
        <w:ind w:left="-567"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w:t>
      </w:r>
      <w:r w:rsidR="000C6839">
        <w:rPr>
          <w:rFonts w:ascii="Arial" w:hAnsi="Arial" w:cs="Arial"/>
        </w:rPr>
        <w:t xml:space="preserve"> </w:t>
      </w:r>
      <w:r w:rsidRPr="005360A3">
        <w:rPr>
          <w:rFonts w:ascii="Arial" w:hAnsi="Arial" w:cs="Arial"/>
        </w:rPr>
        <w:t>Kenntnis des Projekts</w:t>
      </w:r>
    </w:p>
  </w:footnote>
  <w:footnote w:id="9">
    <w:p w14:paraId="1776C745" w14:textId="054AFB00" w:rsidR="00A03AAC" w:rsidRPr="005360A3" w:rsidRDefault="00A03AAC" w:rsidP="005360A3">
      <w:pPr>
        <w:pStyle w:val="Funotentext"/>
        <w:ind w:left="-709" w:right="-710"/>
        <w:jc w:val="both"/>
        <w:rPr>
          <w:rFonts w:ascii="Arial" w:hAnsi="Arial" w:cs="Arial"/>
        </w:rPr>
      </w:pPr>
      <w:r w:rsidRPr="005360A3">
        <w:rPr>
          <w:rStyle w:val="Funotenzeichen"/>
          <w:rFonts w:ascii="Arial" w:hAnsi="Arial" w:cs="Arial"/>
        </w:rPr>
        <w:footnoteRef/>
      </w:r>
      <w:r w:rsidRPr="005360A3">
        <w:rPr>
          <w:rFonts w:ascii="Arial" w:hAnsi="Arial" w:cs="Arial"/>
        </w:rPr>
        <w:t xml:space="preserve">  Begründungen dürfen nicht nur auf </w:t>
      </w:r>
      <w:r w:rsidR="001B4056">
        <w:rPr>
          <w:rFonts w:ascii="Arial" w:hAnsi="Arial" w:cs="Arial"/>
        </w:rPr>
        <w:t>p</w:t>
      </w:r>
      <w:r w:rsidRPr="005360A3">
        <w:rPr>
          <w:rFonts w:ascii="Arial" w:hAnsi="Arial" w:cs="Arial"/>
        </w:rPr>
        <w:t>ersönliche</w:t>
      </w:r>
      <w:r w:rsidR="001B4056">
        <w:rPr>
          <w:rFonts w:ascii="Arial" w:hAnsi="Arial" w:cs="Arial"/>
        </w:rPr>
        <w:t xml:space="preserve">r oder institutioneller </w:t>
      </w:r>
      <w:r w:rsidR="00FD2D0D">
        <w:rPr>
          <w:rFonts w:ascii="Arial" w:hAnsi="Arial" w:cs="Arial"/>
        </w:rPr>
        <w:t>pädagogische</w:t>
      </w:r>
      <w:r w:rsidR="001B4056">
        <w:rPr>
          <w:rFonts w:ascii="Arial" w:hAnsi="Arial" w:cs="Arial"/>
        </w:rPr>
        <w:t>r</w:t>
      </w:r>
      <w:r w:rsidR="00FD2D0D">
        <w:rPr>
          <w:rFonts w:ascii="Arial" w:hAnsi="Arial" w:cs="Arial"/>
        </w:rPr>
        <w:t xml:space="preserve"> </w:t>
      </w:r>
      <w:r w:rsidRPr="005360A3">
        <w:rPr>
          <w:rFonts w:ascii="Arial" w:hAnsi="Arial" w:cs="Arial"/>
        </w:rPr>
        <w:t>Position basieren.</w:t>
      </w:r>
    </w:p>
  </w:footnote>
  <w:footnote w:id="10">
    <w:p w14:paraId="4628D919" w14:textId="77777777" w:rsidR="000C6839" w:rsidRDefault="0032143B" w:rsidP="005360A3">
      <w:pPr>
        <w:pStyle w:val="Funotentext"/>
        <w:ind w:left="-567" w:right="-710" w:hanging="142"/>
        <w:jc w:val="both"/>
        <w:rPr>
          <w:rFonts w:ascii="Arial" w:hAnsi="Arial" w:cs="Arial"/>
          <w:color w:val="000000" w:themeColor="text1"/>
        </w:rPr>
      </w:pPr>
      <w:r w:rsidRPr="005360A3">
        <w:rPr>
          <w:rStyle w:val="Funotenzeichen"/>
          <w:rFonts w:ascii="Arial" w:hAnsi="Arial" w:cs="Arial"/>
        </w:rPr>
        <w:footnoteRef/>
      </w:r>
      <w:r w:rsidRPr="005360A3">
        <w:rPr>
          <w:rFonts w:ascii="Arial" w:hAnsi="Arial" w:cs="Arial"/>
        </w:rPr>
        <w:t xml:space="preserve"> </w:t>
      </w:r>
      <w:r w:rsidR="0068391F" w:rsidRPr="005360A3">
        <w:rPr>
          <w:rFonts w:ascii="Arial" w:hAnsi="Arial" w:cs="Arial"/>
          <w:color w:val="000000" w:themeColor="text1"/>
        </w:rPr>
        <w:t>Z</w:t>
      </w:r>
      <w:r w:rsidRPr="005360A3">
        <w:rPr>
          <w:rFonts w:ascii="Arial" w:hAnsi="Arial" w:cs="Arial"/>
          <w:color w:val="000000" w:themeColor="text1"/>
        </w:rPr>
        <w:t xml:space="preserve">um Beispiel </w:t>
      </w:r>
      <w:r w:rsidR="00EF2B49" w:rsidRPr="005360A3">
        <w:rPr>
          <w:rFonts w:ascii="Arial" w:hAnsi="Arial" w:cs="Arial"/>
          <w:color w:val="000000" w:themeColor="text1"/>
        </w:rPr>
        <w:t xml:space="preserve">ist das Kindeswohl verletzt, wenn </w:t>
      </w:r>
      <w:r w:rsidRPr="005360A3">
        <w:rPr>
          <w:rFonts w:ascii="Arial" w:hAnsi="Arial" w:cs="Arial"/>
          <w:color w:val="000000" w:themeColor="text1"/>
        </w:rPr>
        <w:t xml:space="preserve">eine verbal in Aussicht gestellte </w:t>
      </w:r>
      <w:r w:rsidR="00341B5F" w:rsidRPr="005360A3">
        <w:rPr>
          <w:rFonts w:ascii="Arial" w:hAnsi="Arial" w:cs="Arial"/>
          <w:color w:val="000000" w:themeColor="text1"/>
        </w:rPr>
        <w:t xml:space="preserve">aktive </w:t>
      </w:r>
      <w:r w:rsidRPr="005360A3">
        <w:rPr>
          <w:rFonts w:ascii="Arial" w:hAnsi="Arial" w:cs="Arial"/>
          <w:color w:val="000000" w:themeColor="text1"/>
        </w:rPr>
        <w:t xml:space="preserve">Grenzsetzung </w:t>
      </w:r>
      <w:r w:rsidR="00EF2B49" w:rsidRPr="005360A3">
        <w:rPr>
          <w:rFonts w:ascii="Arial" w:hAnsi="Arial" w:cs="Arial"/>
          <w:color w:val="000000" w:themeColor="text1"/>
        </w:rPr>
        <w:t>ohne erkenn</w:t>
      </w:r>
      <w:r w:rsidR="00341B5F" w:rsidRPr="005360A3">
        <w:rPr>
          <w:rFonts w:ascii="Arial" w:hAnsi="Arial" w:cs="Arial"/>
          <w:color w:val="000000" w:themeColor="text1"/>
        </w:rPr>
        <w:t xml:space="preserve">- </w:t>
      </w:r>
      <w:r w:rsidR="000C6839">
        <w:rPr>
          <w:rFonts w:ascii="Arial" w:hAnsi="Arial" w:cs="Arial"/>
          <w:color w:val="000000" w:themeColor="text1"/>
        </w:rPr>
        <w:t xml:space="preserve"> </w:t>
      </w:r>
    </w:p>
    <w:p w14:paraId="27551DB7" w14:textId="101F4E27" w:rsidR="0032143B" w:rsidRPr="005360A3" w:rsidRDefault="000C6839" w:rsidP="005360A3">
      <w:pPr>
        <w:pStyle w:val="Funotentext"/>
        <w:ind w:left="-567" w:right="-710" w:hanging="142"/>
        <w:jc w:val="both"/>
        <w:rPr>
          <w:rFonts w:ascii="Arial" w:hAnsi="Arial" w:cs="Arial"/>
        </w:rPr>
      </w:pPr>
      <w:r>
        <w:rPr>
          <w:rFonts w:ascii="Arial" w:hAnsi="Arial" w:cs="Arial"/>
          <w:color w:val="000000" w:themeColor="text1"/>
        </w:rPr>
        <w:t xml:space="preserve">    </w:t>
      </w:r>
      <w:r w:rsidR="00EF2B49" w:rsidRPr="005360A3">
        <w:rPr>
          <w:rFonts w:ascii="Arial" w:hAnsi="Arial" w:cs="Arial"/>
          <w:color w:val="000000" w:themeColor="text1"/>
        </w:rPr>
        <w:t xml:space="preserve">baren Grund </w:t>
      </w:r>
      <w:r w:rsidR="0032143B" w:rsidRPr="005360A3">
        <w:rPr>
          <w:rFonts w:ascii="Arial" w:hAnsi="Arial" w:cs="Arial"/>
          <w:color w:val="000000" w:themeColor="text1"/>
        </w:rPr>
        <w:t>nicht um</w:t>
      </w:r>
      <w:r w:rsidR="00EF2B49" w:rsidRPr="005360A3">
        <w:rPr>
          <w:rFonts w:ascii="Arial" w:hAnsi="Arial" w:cs="Arial"/>
          <w:color w:val="000000" w:themeColor="text1"/>
        </w:rPr>
        <w:t>gesetzt wird u</w:t>
      </w:r>
      <w:r w:rsidR="0032143B" w:rsidRPr="005360A3">
        <w:rPr>
          <w:rFonts w:ascii="Arial" w:hAnsi="Arial" w:cs="Arial"/>
          <w:color w:val="000000" w:themeColor="text1"/>
        </w:rPr>
        <w:t>nd da</w:t>
      </w:r>
      <w:r w:rsidR="00EF2B49" w:rsidRPr="005360A3">
        <w:rPr>
          <w:rFonts w:ascii="Arial" w:hAnsi="Arial" w:cs="Arial"/>
          <w:color w:val="000000" w:themeColor="text1"/>
        </w:rPr>
        <w:t xml:space="preserve">durch </w:t>
      </w:r>
      <w:r w:rsidR="0032143B" w:rsidRPr="005360A3">
        <w:rPr>
          <w:rFonts w:ascii="Arial" w:hAnsi="Arial" w:cs="Arial"/>
          <w:color w:val="000000" w:themeColor="text1"/>
        </w:rPr>
        <w:t xml:space="preserve">pädagogische Glaubwürdigkeit </w:t>
      </w:r>
      <w:r w:rsidR="00EF2B49" w:rsidRPr="005360A3">
        <w:rPr>
          <w:rFonts w:ascii="Arial" w:hAnsi="Arial" w:cs="Arial"/>
          <w:color w:val="000000" w:themeColor="text1"/>
        </w:rPr>
        <w:t>verlorengeht.</w:t>
      </w:r>
    </w:p>
  </w:footnote>
  <w:footnote w:id="11">
    <w:p w14:paraId="1FFB2194" w14:textId="43E8FCF1" w:rsidR="003136DE" w:rsidRPr="005360A3" w:rsidRDefault="003136DE" w:rsidP="005360A3">
      <w:pPr>
        <w:pStyle w:val="Funotentext"/>
        <w:ind w:left="-567" w:right="-710"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w:t>
      </w:r>
      <w:r w:rsidR="009B55B1" w:rsidRPr="005360A3">
        <w:rPr>
          <w:rFonts w:ascii="Arial" w:hAnsi="Arial" w:cs="Arial"/>
        </w:rPr>
        <w:t xml:space="preserve"> </w:t>
      </w:r>
      <w:hyperlink r:id="rId4" w:history="1">
        <w:r w:rsidR="009B55B1" w:rsidRPr="005360A3">
          <w:rPr>
            <w:rStyle w:val="Hyperlink"/>
            <w:rFonts w:ascii="Arial" w:hAnsi="Arial" w:cs="Arial"/>
            <w:sz w:val="18"/>
          </w:rPr>
          <w:t>https://www.kinderschutz-in-nrw.de/fachinformationen/kindeswohl-und-kindeswohlgefaehrdung/begriffsbestimmungen/</w:t>
        </w:r>
      </w:hyperlink>
      <w:r w:rsidRPr="005360A3">
        <w:rPr>
          <w:rStyle w:val="Hyperlink"/>
          <w:rFonts w:ascii="Arial" w:hAnsi="Arial" w:cs="Arial"/>
          <w:sz w:val="19"/>
        </w:rPr>
        <w:t xml:space="preserve">   </w:t>
      </w:r>
      <w:r w:rsidRPr="005360A3">
        <w:rPr>
          <w:rFonts w:ascii="Arial" w:hAnsi="Arial" w:cs="Arial"/>
        </w:rPr>
        <w:t xml:space="preserve"> </w:t>
      </w:r>
    </w:p>
  </w:footnote>
  <w:footnote w:id="12">
    <w:p w14:paraId="430A1B0D" w14:textId="77777777" w:rsidR="0068391F" w:rsidRPr="005360A3" w:rsidRDefault="006F472F" w:rsidP="005360A3">
      <w:pPr>
        <w:pStyle w:val="Funotentext"/>
        <w:ind w:left="-567" w:right="-710" w:hanging="142"/>
        <w:jc w:val="both"/>
        <w:rPr>
          <w:rFonts w:ascii="Arial" w:hAnsi="Arial" w:cs="Arial"/>
        </w:rPr>
      </w:pPr>
      <w:r w:rsidRPr="005360A3">
        <w:rPr>
          <w:rStyle w:val="Funotenzeichen"/>
          <w:rFonts w:ascii="Arial" w:hAnsi="Arial" w:cs="Arial"/>
        </w:rPr>
        <w:footnoteRef/>
      </w:r>
      <w:r w:rsidRPr="005360A3">
        <w:rPr>
          <w:rFonts w:ascii="Arial" w:hAnsi="Arial" w:cs="Arial"/>
        </w:rPr>
        <w:t xml:space="preserve"> Der Begriff „Beurteilungsspielraum“ ist juristischer Natur. Als „Beurteilungsspielraum“ wird jener Spielraum bezeichnet, </w:t>
      </w:r>
      <w:r w:rsidR="0068391F" w:rsidRPr="005360A3">
        <w:rPr>
          <w:rFonts w:ascii="Arial" w:hAnsi="Arial" w:cs="Arial"/>
        </w:rPr>
        <w:t xml:space="preserve"> </w:t>
      </w:r>
    </w:p>
    <w:p w14:paraId="2FDA07E4" w14:textId="77777777" w:rsidR="00C20BA7" w:rsidRPr="005360A3" w:rsidRDefault="0068391F" w:rsidP="005360A3">
      <w:pPr>
        <w:pStyle w:val="Funotentext"/>
        <w:ind w:left="-567" w:right="-710" w:hanging="142"/>
        <w:jc w:val="both"/>
        <w:rPr>
          <w:rFonts w:ascii="Arial" w:hAnsi="Arial" w:cs="Arial"/>
        </w:rPr>
      </w:pPr>
      <w:r w:rsidRPr="005360A3">
        <w:rPr>
          <w:rFonts w:ascii="Arial" w:hAnsi="Arial" w:cs="Arial"/>
        </w:rPr>
        <w:t xml:space="preserve">   </w:t>
      </w:r>
      <w:r w:rsidR="00C20BA7" w:rsidRPr="005360A3">
        <w:rPr>
          <w:rFonts w:ascii="Arial" w:hAnsi="Arial" w:cs="Arial"/>
        </w:rPr>
        <w:t xml:space="preserve"> </w:t>
      </w:r>
      <w:r w:rsidR="006F472F" w:rsidRPr="005360A3">
        <w:rPr>
          <w:rFonts w:ascii="Arial" w:hAnsi="Arial" w:cs="Arial"/>
        </w:rPr>
        <w:t>der Behörden</w:t>
      </w:r>
      <w:r w:rsidR="00341B5F" w:rsidRPr="005360A3">
        <w:rPr>
          <w:rFonts w:ascii="Arial" w:hAnsi="Arial" w:cs="Arial"/>
        </w:rPr>
        <w:t xml:space="preserve"> </w:t>
      </w:r>
      <w:r w:rsidR="006F472F" w:rsidRPr="005360A3">
        <w:rPr>
          <w:rFonts w:ascii="Arial" w:hAnsi="Arial" w:cs="Arial"/>
        </w:rPr>
        <w:t xml:space="preserve">bei der Auslegung </w:t>
      </w:r>
      <w:r w:rsidR="00C20BA7" w:rsidRPr="005360A3">
        <w:rPr>
          <w:rFonts w:ascii="Arial" w:hAnsi="Arial" w:cs="Arial"/>
        </w:rPr>
        <w:t>„</w:t>
      </w:r>
      <w:r w:rsidR="006F472F" w:rsidRPr="005360A3">
        <w:rPr>
          <w:rFonts w:ascii="Arial" w:hAnsi="Arial" w:cs="Arial"/>
        </w:rPr>
        <w:t>unbestimmter Rechtsbegriffe</w:t>
      </w:r>
      <w:r w:rsidR="00C20BA7" w:rsidRPr="005360A3">
        <w:rPr>
          <w:rFonts w:ascii="Arial" w:hAnsi="Arial" w:cs="Arial"/>
        </w:rPr>
        <w:t>“</w:t>
      </w:r>
      <w:r w:rsidR="006F472F" w:rsidRPr="005360A3">
        <w:rPr>
          <w:rFonts w:ascii="Arial" w:hAnsi="Arial" w:cs="Arial"/>
        </w:rPr>
        <w:t xml:space="preserve"> von der Rechtsprechung zugewiesen ist. Dieser </w:t>
      </w:r>
    </w:p>
    <w:p w14:paraId="26FCFF85" w14:textId="77777777" w:rsidR="00C20BA7" w:rsidRPr="005360A3" w:rsidRDefault="00C20BA7" w:rsidP="005360A3">
      <w:pPr>
        <w:pStyle w:val="Funotentext"/>
        <w:ind w:left="-567" w:right="-710" w:hanging="142"/>
        <w:jc w:val="both"/>
        <w:rPr>
          <w:rFonts w:ascii="Arial" w:hAnsi="Arial" w:cs="Arial"/>
        </w:rPr>
      </w:pPr>
      <w:r w:rsidRPr="005360A3">
        <w:rPr>
          <w:rFonts w:ascii="Arial" w:hAnsi="Arial" w:cs="Arial"/>
        </w:rPr>
        <w:t xml:space="preserve">    </w:t>
      </w:r>
      <w:r w:rsidR="006F472F" w:rsidRPr="005360A3">
        <w:rPr>
          <w:rFonts w:ascii="Arial" w:hAnsi="Arial" w:cs="Arial"/>
        </w:rPr>
        <w:t>Spiel</w:t>
      </w:r>
      <w:r w:rsidR="00341B5F" w:rsidRPr="005360A3">
        <w:rPr>
          <w:rFonts w:ascii="Arial" w:hAnsi="Arial" w:cs="Arial"/>
        </w:rPr>
        <w:t>r</w:t>
      </w:r>
      <w:r w:rsidR="006F472F" w:rsidRPr="005360A3">
        <w:rPr>
          <w:rFonts w:ascii="Arial" w:hAnsi="Arial" w:cs="Arial"/>
        </w:rPr>
        <w:t xml:space="preserve">aum begrenzt für Verwaltungsgerichte </w:t>
      </w:r>
      <w:r w:rsidRPr="005360A3">
        <w:rPr>
          <w:rFonts w:ascii="Arial" w:hAnsi="Arial" w:cs="Arial"/>
        </w:rPr>
        <w:t xml:space="preserve">die </w:t>
      </w:r>
      <w:r w:rsidR="006F472F" w:rsidRPr="005360A3">
        <w:rPr>
          <w:rFonts w:ascii="Arial" w:hAnsi="Arial" w:cs="Arial"/>
        </w:rPr>
        <w:t>Überprüfung</w:t>
      </w:r>
      <w:r w:rsidRPr="005360A3">
        <w:rPr>
          <w:rFonts w:ascii="Arial" w:hAnsi="Arial" w:cs="Arial"/>
        </w:rPr>
        <w:t xml:space="preserve"> auf die Frage, ob der „Beurteilungsspielraum“ zutreffend </w:t>
      </w:r>
    </w:p>
    <w:p w14:paraId="3339FEC0" w14:textId="77777777" w:rsidR="00C20BA7" w:rsidRPr="005360A3" w:rsidRDefault="00C20BA7" w:rsidP="005360A3">
      <w:pPr>
        <w:pStyle w:val="Funotentext"/>
        <w:ind w:left="-567" w:right="-710" w:hanging="142"/>
        <w:jc w:val="both"/>
        <w:rPr>
          <w:rFonts w:ascii="Arial" w:hAnsi="Arial" w:cs="Arial"/>
        </w:rPr>
      </w:pPr>
      <w:r w:rsidRPr="005360A3">
        <w:rPr>
          <w:rFonts w:ascii="Arial" w:hAnsi="Arial" w:cs="Arial"/>
        </w:rPr>
        <w:t xml:space="preserve">    beachtet wurde. Die </w:t>
      </w:r>
      <w:r w:rsidR="006F472F" w:rsidRPr="005360A3">
        <w:rPr>
          <w:rFonts w:ascii="Arial" w:hAnsi="Arial" w:cs="Arial"/>
        </w:rPr>
        <w:t>Gerichte sind also bei der Überprüfung behördlicher Entscheidungen an den Inhalt</w:t>
      </w:r>
      <w:r w:rsidR="00341B5F" w:rsidRPr="005360A3">
        <w:rPr>
          <w:rFonts w:ascii="Arial" w:hAnsi="Arial" w:cs="Arial"/>
        </w:rPr>
        <w:t xml:space="preserve"> </w:t>
      </w:r>
      <w:r w:rsidR="006F472F" w:rsidRPr="005360A3">
        <w:rPr>
          <w:rFonts w:ascii="Arial" w:hAnsi="Arial" w:cs="Arial"/>
        </w:rPr>
        <w:t>des „</w:t>
      </w:r>
      <w:proofErr w:type="spellStart"/>
      <w:r w:rsidR="006F472F" w:rsidRPr="005360A3">
        <w:rPr>
          <w:rFonts w:ascii="Arial" w:hAnsi="Arial" w:cs="Arial"/>
        </w:rPr>
        <w:t>Beurtei</w:t>
      </w:r>
      <w:proofErr w:type="spellEnd"/>
      <w:r w:rsidRPr="005360A3">
        <w:rPr>
          <w:rFonts w:ascii="Arial" w:hAnsi="Arial" w:cs="Arial"/>
        </w:rPr>
        <w:t xml:space="preserve">- </w:t>
      </w:r>
    </w:p>
    <w:p w14:paraId="63198EFC" w14:textId="5D20F265" w:rsidR="006F472F" w:rsidRPr="005360A3" w:rsidRDefault="00C20BA7" w:rsidP="005360A3">
      <w:pPr>
        <w:pStyle w:val="Funotentext"/>
        <w:ind w:left="-567" w:right="-710" w:hanging="142"/>
        <w:jc w:val="both"/>
        <w:rPr>
          <w:rFonts w:ascii="Arial" w:hAnsi="Arial" w:cs="Arial"/>
        </w:rPr>
      </w:pPr>
      <w:r w:rsidRPr="005360A3">
        <w:rPr>
          <w:rFonts w:ascii="Arial" w:hAnsi="Arial" w:cs="Arial"/>
        </w:rPr>
        <w:t xml:space="preserve">    </w:t>
      </w:r>
      <w:proofErr w:type="spellStart"/>
      <w:r w:rsidR="006F472F" w:rsidRPr="005360A3">
        <w:rPr>
          <w:rFonts w:ascii="Arial" w:hAnsi="Arial" w:cs="Arial"/>
        </w:rPr>
        <w:t>lungsspielraums</w:t>
      </w:r>
      <w:proofErr w:type="spellEnd"/>
      <w:r w:rsidR="006F472F" w:rsidRPr="005360A3">
        <w:rPr>
          <w:rFonts w:ascii="Arial" w:hAnsi="Arial" w:cs="Arial"/>
        </w:rPr>
        <w:t>“</w:t>
      </w:r>
      <w:r w:rsidR="00537043">
        <w:rPr>
          <w:rFonts w:ascii="Arial" w:hAnsi="Arial" w:cs="Arial"/>
        </w:rPr>
        <w:t>, hier der Handlungsleitätze,</w:t>
      </w:r>
      <w:r w:rsidR="006F472F" w:rsidRPr="005360A3">
        <w:rPr>
          <w:rFonts w:ascii="Arial" w:hAnsi="Arial" w:cs="Arial"/>
        </w:rPr>
        <w:t xml:space="preserve"> gebunden. </w:t>
      </w:r>
    </w:p>
  </w:footnote>
  <w:footnote w:id="13">
    <w:p w14:paraId="011D8642" w14:textId="5E66F9EE" w:rsidR="00A056F8" w:rsidRDefault="00A056F8" w:rsidP="00A056F8">
      <w:pPr>
        <w:pStyle w:val="Funotentext"/>
        <w:ind w:left="-567" w:hanging="142"/>
        <w:jc w:val="both"/>
      </w:pPr>
      <w:r w:rsidRPr="00A056F8">
        <w:rPr>
          <w:rStyle w:val="Funotenzeichen"/>
          <w:rFonts w:ascii="Arial" w:hAnsi="Arial" w:cs="Arial"/>
        </w:rPr>
        <w:footnoteRef/>
      </w:r>
      <w:r w:rsidRPr="00A056F8">
        <w:rPr>
          <w:rFonts w:ascii="Arial" w:hAnsi="Arial" w:cs="Arial"/>
        </w:rPr>
        <w:t xml:space="preserve"> </w:t>
      </w:r>
      <w:r w:rsidR="00537043">
        <w:rPr>
          <w:rFonts w:ascii="Arial" w:hAnsi="Arial" w:cs="Arial"/>
        </w:rPr>
        <w:t>Handlungsl</w:t>
      </w:r>
      <w:r w:rsidRPr="00A056F8">
        <w:rPr>
          <w:rFonts w:ascii="Arial" w:hAnsi="Arial" w:cs="Arial"/>
        </w:rPr>
        <w:t>eitsätze</w:t>
      </w:r>
      <w:r>
        <w:rPr>
          <w:rFonts w:ascii="Arial" w:hAnsi="Arial" w:cs="Arial"/>
        </w:rPr>
        <w:t xml:space="preserve">, wie diese </w:t>
      </w:r>
      <w:r w:rsidRPr="00A056F8">
        <w:rPr>
          <w:rFonts w:ascii="Arial" w:hAnsi="Arial" w:cs="Arial"/>
        </w:rPr>
        <w:t xml:space="preserve">die „Initiative Handlungssicherheit“ bereits entwickelt hat (Fußnote </w:t>
      </w:r>
      <w:r w:rsidR="00FC23EF">
        <w:rPr>
          <w:rFonts w:ascii="Arial" w:hAnsi="Arial" w:cs="Arial"/>
        </w:rPr>
        <w:t>6</w:t>
      </w:r>
      <w:r w:rsidRPr="00A056F8">
        <w:rPr>
          <w:rFonts w:ascii="Arial" w:hAnsi="Arial" w:cs="Arial"/>
        </w:rPr>
        <w:t>)</w:t>
      </w:r>
      <w:r w:rsidR="00337182">
        <w:rPr>
          <w:rFonts w:ascii="Arial" w:hAnsi="Arial" w:cs="Arial"/>
        </w:rPr>
        <w:t>:</w:t>
      </w:r>
      <w:r w:rsidRPr="00A056F8">
        <w:t xml:space="preserve"> </w:t>
      </w:r>
      <w:r>
        <w:t xml:space="preserve">     </w:t>
      </w:r>
    </w:p>
    <w:p w14:paraId="73BFF1CE" w14:textId="02FCECB8" w:rsidR="00A056F8" w:rsidRPr="005360A3" w:rsidRDefault="00A056F8" w:rsidP="00A056F8">
      <w:pPr>
        <w:pStyle w:val="Funotentext"/>
        <w:ind w:left="-567" w:hanging="142"/>
        <w:jc w:val="both"/>
        <w:rPr>
          <w:rFonts w:ascii="Arial" w:hAnsi="Arial" w:cs="Arial"/>
          <w:sz w:val="18"/>
        </w:rPr>
      </w:pPr>
      <w:r>
        <w:t xml:space="preserve">    </w:t>
      </w:r>
      <w:hyperlink r:id="rId5" w:history="1">
        <w:r w:rsidRPr="001D143F">
          <w:rPr>
            <w:rStyle w:val="Hyperlink"/>
            <w:rFonts w:ascii="Arial" w:hAnsi="Arial" w:cs="Arial"/>
            <w:sz w:val="18"/>
            <w:szCs w:val="18"/>
          </w:rPr>
          <w:t>https://www.paedagogikundrecht.de/wp-content/uploads/2022/04/Handlungsleitsaetze-10.4.2022-1.pdf</w:t>
        </w:r>
      </w:hyperlink>
    </w:p>
    <w:p w14:paraId="5BCBBDA6" w14:textId="25AC672C" w:rsidR="00A056F8" w:rsidRPr="00A056F8" w:rsidRDefault="00A056F8" w:rsidP="00A056F8">
      <w:pPr>
        <w:pStyle w:val="Funotentext"/>
        <w:ind w:right="-710" w:hanging="709"/>
        <w:rPr>
          <w:rFonts w:ascii="Arial" w:hAnsi="Arial" w:cs="Arial"/>
        </w:rPr>
      </w:pPr>
    </w:p>
  </w:footnote>
  <w:footnote w:id="14">
    <w:p w14:paraId="7EA77DEE" w14:textId="2E3E152B" w:rsidR="00675A2B" w:rsidRPr="00675A2B" w:rsidRDefault="00675A2B" w:rsidP="00337182">
      <w:pPr>
        <w:pStyle w:val="Funotentext"/>
        <w:ind w:left="-567" w:right="-710" w:hanging="142"/>
        <w:jc w:val="both"/>
        <w:rPr>
          <w:rFonts w:ascii="Arial" w:hAnsi="Arial" w:cs="Arial"/>
        </w:rPr>
      </w:pPr>
      <w:r w:rsidRPr="00675A2B">
        <w:rPr>
          <w:rStyle w:val="Funotenzeichen"/>
          <w:rFonts w:ascii="Arial" w:hAnsi="Arial" w:cs="Arial"/>
        </w:rPr>
        <w:footnoteRef/>
      </w:r>
      <w:r w:rsidRPr="00675A2B">
        <w:rPr>
          <w:rFonts w:ascii="Arial" w:hAnsi="Arial" w:cs="Arial"/>
        </w:rPr>
        <w:t xml:space="preserve"> Regeln, Konsequenzen und Strafen greifen zwangsläufig in das „Recht allgemeiner Handlungsfreiheit“ ein.</w:t>
      </w:r>
    </w:p>
  </w:footnote>
  <w:footnote w:id="15">
    <w:p w14:paraId="5FC3A436" w14:textId="77777777" w:rsidR="00F26C77" w:rsidRDefault="00D80D53" w:rsidP="00337182">
      <w:pPr>
        <w:pStyle w:val="Funotentext"/>
        <w:ind w:left="-567" w:right="-710" w:hanging="142"/>
        <w:jc w:val="both"/>
        <w:rPr>
          <w:rFonts w:ascii="Arial" w:hAnsi="Arial" w:cs="Arial"/>
        </w:rPr>
      </w:pPr>
      <w:r w:rsidRPr="008E4FAC">
        <w:rPr>
          <w:rStyle w:val="Funotenzeichen"/>
          <w:rFonts w:ascii="Arial" w:hAnsi="Arial" w:cs="Arial"/>
        </w:rPr>
        <w:footnoteRef/>
      </w:r>
      <w:r w:rsidRPr="008E4FAC">
        <w:rPr>
          <w:rFonts w:ascii="Arial" w:hAnsi="Arial" w:cs="Arial"/>
        </w:rPr>
        <w:t xml:space="preserve"> </w:t>
      </w:r>
      <w:r w:rsidR="00EC6A3B">
        <w:rPr>
          <w:rFonts w:ascii="Arial" w:hAnsi="Arial" w:cs="Arial"/>
        </w:rPr>
        <w:t xml:space="preserve">Die „Angemessenheit“ aktiver Grenzsetzungen ist Bestandteil </w:t>
      </w:r>
      <w:r w:rsidR="00F26C77">
        <w:rPr>
          <w:rFonts w:ascii="Arial" w:hAnsi="Arial" w:cs="Arial"/>
        </w:rPr>
        <w:t xml:space="preserve">der </w:t>
      </w:r>
      <w:r w:rsidR="00EC6A3B">
        <w:rPr>
          <w:rFonts w:ascii="Arial" w:hAnsi="Arial" w:cs="Arial"/>
        </w:rPr>
        <w:t>zur Verfügung gestellte</w:t>
      </w:r>
      <w:r w:rsidR="00F26C77">
        <w:rPr>
          <w:rFonts w:ascii="Arial" w:hAnsi="Arial" w:cs="Arial"/>
        </w:rPr>
        <w:t>n</w:t>
      </w:r>
      <w:r w:rsidR="00EC6A3B">
        <w:rPr>
          <w:rFonts w:ascii="Arial" w:hAnsi="Arial" w:cs="Arial"/>
        </w:rPr>
        <w:t xml:space="preserve"> Prüfschemata </w:t>
      </w:r>
      <w:r w:rsidR="00F26C77">
        <w:rPr>
          <w:rFonts w:ascii="Arial" w:hAnsi="Arial" w:cs="Arial"/>
        </w:rPr>
        <w:t xml:space="preserve">                                  </w:t>
      </w:r>
    </w:p>
    <w:p w14:paraId="024ED30F" w14:textId="327996BC" w:rsidR="00D80D53" w:rsidRPr="008E4FAC" w:rsidRDefault="00F26C77" w:rsidP="00337182">
      <w:pPr>
        <w:pStyle w:val="Funotentext"/>
        <w:ind w:left="-567" w:right="-710" w:hanging="142"/>
        <w:jc w:val="both"/>
        <w:rPr>
          <w:rFonts w:ascii="Arial" w:hAnsi="Arial" w:cs="Arial"/>
        </w:rPr>
      </w:pPr>
      <w:r>
        <w:rPr>
          <w:rFonts w:ascii="Arial" w:hAnsi="Arial" w:cs="Arial"/>
        </w:rPr>
        <w:t xml:space="preserve">    </w:t>
      </w:r>
      <w:r w:rsidR="00EC6A3B">
        <w:rPr>
          <w:rFonts w:ascii="Arial" w:hAnsi="Arial" w:cs="Arial"/>
        </w:rPr>
        <w:t>(</w:t>
      </w:r>
      <w:r w:rsidR="008E3918">
        <w:rPr>
          <w:rFonts w:ascii="Arial" w:hAnsi="Arial" w:cs="Arial"/>
        </w:rPr>
        <w:t xml:space="preserve">s. </w:t>
      </w:r>
      <w:r w:rsidR="00EC6A3B">
        <w:rPr>
          <w:rFonts w:ascii="Arial" w:hAnsi="Arial" w:cs="Arial"/>
        </w:rPr>
        <w:t>nachfolgendes Fall</w:t>
      </w:r>
      <w:r w:rsidR="00337182">
        <w:rPr>
          <w:rFonts w:ascii="Arial" w:hAnsi="Arial" w:cs="Arial"/>
        </w:rPr>
        <w:t>beispiel</w:t>
      </w:r>
      <w:r>
        <w:rPr>
          <w:rFonts w:ascii="Arial" w:hAnsi="Arial" w:cs="Arial"/>
        </w:rPr>
        <w:t xml:space="preserve"> - </w:t>
      </w:r>
      <w:bookmarkStart w:id="9" w:name="_Hlk126329968"/>
      <w:r>
        <w:fldChar w:fldCharType="begin"/>
      </w:r>
      <w:r>
        <w:instrText>HYPERLINK "https://www.paedagogikundrecht.de/wp-content/uploads/2022/04/Pruefschema-neu-Nr.1.jpg"</w:instrText>
      </w:r>
      <w:r>
        <w:fldChar w:fldCharType="separate"/>
      </w:r>
      <w:r w:rsidR="005E3012" w:rsidRPr="00DA3C79">
        <w:rPr>
          <w:rStyle w:val="Hyperlink"/>
          <w:rFonts w:ascii="Arial" w:hAnsi="Arial" w:cs="Arial"/>
          <w:sz w:val="18"/>
          <w:szCs w:val="18"/>
        </w:rPr>
        <w:t>https://www.paedagogikundrecht.de/wp-content/uploads/2022/04/Pruefschema-neu-Nr.1.jpg</w:t>
      </w:r>
      <w:r>
        <w:rPr>
          <w:rStyle w:val="Hyperlink"/>
          <w:rFonts w:ascii="Arial" w:hAnsi="Arial" w:cs="Arial"/>
          <w:sz w:val="18"/>
          <w:szCs w:val="18"/>
        </w:rPr>
        <w:fldChar w:fldCharType="end"/>
      </w:r>
      <w:bookmarkEnd w:id="9"/>
      <w:r w:rsidR="005E3012">
        <w:rPr>
          <w:rFonts w:ascii="Arial" w:hAnsi="Arial" w:cs="Arial"/>
        </w:rPr>
        <w:t>)</w:t>
      </w:r>
    </w:p>
  </w:footnote>
  <w:footnote w:id="16">
    <w:p w14:paraId="16EE8EE2" w14:textId="392392EF" w:rsidR="00E87F44" w:rsidRPr="00F26C77" w:rsidRDefault="00E87F44" w:rsidP="003617B6">
      <w:pPr>
        <w:pStyle w:val="Funotentext"/>
        <w:ind w:left="-426" w:right="-710" w:hanging="283"/>
        <w:jc w:val="both"/>
        <w:rPr>
          <w:rStyle w:val="Hyperlink"/>
          <w:rFonts w:ascii="Arial" w:hAnsi="Arial" w:cs="Arial"/>
          <w:sz w:val="18"/>
          <w:szCs w:val="18"/>
        </w:rPr>
      </w:pPr>
      <w:r>
        <w:rPr>
          <w:rStyle w:val="Funotenzeichen"/>
        </w:rPr>
        <w:footnoteRef/>
      </w:r>
      <w:r>
        <w:t xml:space="preserve"> </w:t>
      </w:r>
      <w:hyperlink r:id="rId6" w:history="1">
        <w:r w:rsidR="00F26C77" w:rsidRPr="00F26C77">
          <w:rPr>
            <w:rStyle w:val="Hyperlink"/>
            <w:rFonts w:ascii="Arial" w:hAnsi="Arial" w:cs="Arial"/>
            <w:sz w:val="18"/>
            <w:szCs w:val="18"/>
          </w:rPr>
          <w:t>https://www.paedagogikundrecht.de/wp-content/uploads/2022/04/Pruefschema-neu-Nr.1.jpg</w:t>
        </w:r>
      </w:hyperlink>
    </w:p>
    <w:p w14:paraId="714D15C0" w14:textId="0C9CFE0F" w:rsidR="00E87F44" w:rsidRDefault="00F26C77" w:rsidP="003617B6">
      <w:pPr>
        <w:pStyle w:val="Funotentext"/>
        <w:ind w:left="-426" w:right="-710" w:hanging="283"/>
        <w:jc w:val="both"/>
        <w:rPr>
          <w:rStyle w:val="Hyperlink"/>
          <w:rFonts w:ascii="Arial" w:hAnsi="Arial" w:cs="Arial"/>
          <w:sz w:val="18"/>
          <w:szCs w:val="18"/>
        </w:rPr>
      </w:pPr>
      <w:r w:rsidRPr="00F26C77">
        <w:rPr>
          <w:rStyle w:val="Hyperlink"/>
          <w:rFonts w:ascii="Arial" w:hAnsi="Arial" w:cs="Arial"/>
          <w:sz w:val="18"/>
          <w:szCs w:val="18"/>
          <w:u w:val="none"/>
        </w:rPr>
        <w:t xml:space="preserve">    </w:t>
      </w:r>
      <w:hyperlink r:id="rId7" w:history="1">
        <w:r w:rsidRPr="00931F3E">
          <w:rPr>
            <w:rStyle w:val="Hyperlink"/>
            <w:rFonts w:ascii="Arial" w:hAnsi="Arial" w:cs="Arial"/>
            <w:sz w:val="18"/>
            <w:szCs w:val="18"/>
          </w:rPr>
          <w:t>https://www.paedagogikundrecht.de/wp-content/uploads/2022/04/Pruefschema-neu-Nr.2.pdf</w:t>
        </w:r>
      </w:hyperlink>
    </w:p>
    <w:p w14:paraId="7DCB3301" w14:textId="25A8049D" w:rsidR="003617B6" w:rsidRPr="003617B6" w:rsidRDefault="003617B6" w:rsidP="003617B6">
      <w:pPr>
        <w:pStyle w:val="Funotentext"/>
        <w:ind w:left="-426" w:right="-710" w:hanging="283"/>
        <w:jc w:val="both"/>
        <w:rPr>
          <w:rFonts w:ascii="Arial" w:hAnsi="Arial" w:cs="Arial"/>
        </w:rPr>
      </w:pPr>
      <w:r w:rsidRPr="003617B6">
        <w:rPr>
          <w:rStyle w:val="Hyperlink"/>
          <w:rFonts w:ascii="Arial" w:hAnsi="Arial" w:cs="Arial"/>
          <w:color w:val="auto"/>
          <w:u w:val="none"/>
        </w:rPr>
        <w:t xml:space="preserve">    Im Prüfschema Nr.1 ist der juristische Aspekt der „Gefahrenabwehr“</w:t>
      </w:r>
      <w:r>
        <w:rPr>
          <w:rStyle w:val="Hyperlink"/>
          <w:rFonts w:ascii="Arial" w:hAnsi="Arial" w:cs="Arial"/>
          <w:color w:val="auto"/>
          <w:u w:val="none"/>
        </w:rPr>
        <w:t xml:space="preserve"> </w:t>
      </w:r>
      <w:r w:rsidRPr="003617B6">
        <w:rPr>
          <w:rStyle w:val="Hyperlink"/>
          <w:rFonts w:ascii="Arial" w:hAnsi="Arial" w:cs="Arial"/>
          <w:color w:val="auto"/>
          <w:u w:val="none"/>
        </w:rPr>
        <w:t xml:space="preserve">in der Frage Nr.4 zusätzlich berücksichtigt. </w:t>
      </w:r>
      <w:r w:rsidR="00E1432F">
        <w:rPr>
          <w:rStyle w:val="Hyperlink"/>
          <w:rFonts w:ascii="Arial" w:hAnsi="Arial" w:cs="Arial"/>
          <w:color w:val="auto"/>
          <w:u w:val="none"/>
        </w:rPr>
        <w:t>Und: d</w:t>
      </w:r>
      <w:r w:rsidRPr="003617B6">
        <w:rPr>
          <w:rStyle w:val="Hyperlink"/>
          <w:rFonts w:ascii="Arial" w:hAnsi="Arial" w:cs="Arial"/>
          <w:color w:val="auto"/>
          <w:u w:val="none"/>
        </w:rPr>
        <w:t xml:space="preserve">ie Prüfschemata sind für jede Form professioneller Erziehung analog anwendbar. </w:t>
      </w:r>
    </w:p>
  </w:footnote>
  <w:footnote w:id="17">
    <w:p w14:paraId="27588184" w14:textId="722BE379" w:rsidR="00F35163" w:rsidRPr="005360A3" w:rsidRDefault="00F35163" w:rsidP="00337182">
      <w:pPr>
        <w:pStyle w:val="Funotentext"/>
        <w:ind w:left="-426" w:right="-567" w:hanging="283"/>
        <w:jc w:val="both"/>
        <w:rPr>
          <w:rFonts w:ascii="Arial" w:hAnsi="Arial" w:cs="Arial"/>
        </w:rPr>
      </w:pPr>
      <w:r w:rsidRPr="005360A3">
        <w:rPr>
          <w:rStyle w:val="Funotenzeichen"/>
          <w:rFonts w:ascii="Arial" w:hAnsi="Arial" w:cs="Arial"/>
        </w:rPr>
        <w:footnoteRef/>
      </w:r>
      <w:r w:rsidRPr="005360A3">
        <w:rPr>
          <w:rFonts w:ascii="Arial" w:hAnsi="Arial" w:cs="Arial"/>
        </w:rPr>
        <w:t xml:space="preserve"> </w:t>
      </w:r>
      <w:r w:rsidR="00E87F44">
        <w:rPr>
          <w:rFonts w:ascii="Arial" w:hAnsi="Arial" w:cs="Arial"/>
        </w:rPr>
        <w:t xml:space="preserve"> </w:t>
      </w:r>
      <w:r w:rsidRPr="005360A3">
        <w:rPr>
          <w:rFonts w:ascii="Arial" w:hAnsi="Arial" w:cs="Arial"/>
        </w:rPr>
        <w:t xml:space="preserve">Der Begriff „Beurteilungsspielraum“ ist juristischer Natur. Als „Beurteilungsspielraum“ wird jener Spielraum </w:t>
      </w:r>
      <w:proofErr w:type="spellStart"/>
      <w:r w:rsidRPr="005360A3">
        <w:rPr>
          <w:rFonts w:ascii="Arial" w:hAnsi="Arial" w:cs="Arial"/>
        </w:rPr>
        <w:t>bezeich</w:t>
      </w:r>
      <w:proofErr w:type="spellEnd"/>
      <w:r w:rsidRPr="005360A3">
        <w:rPr>
          <w:rFonts w:ascii="Arial" w:hAnsi="Arial" w:cs="Arial"/>
        </w:rPr>
        <w:t xml:space="preserve">- </w:t>
      </w:r>
      <w:proofErr w:type="spellStart"/>
      <w:r w:rsidRPr="005360A3">
        <w:rPr>
          <w:rFonts w:ascii="Arial" w:hAnsi="Arial" w:cs="Arial"/>
        </w:rPr>
        <w:t>net</w:t>
      </w:r>
      <w:proofErr w:type="spellEnd"/>
      <w:r w:rsidRPr="005360A3">
        <w:rPr>
          <w:rFonts w:ascii="Arial" w:hAnsi="Arial" w:cs="Arial"/>
        </w:rPr>
        <w:t>, der Behörden bei der Auslegung unbestimmter Rechtsbegriffe von der Rechtsprechung zugewiesen ist. Dieser Spielraum begrenzt für Verwaltungsgerichte deren Überprüfung auf die Frage, ob er beachtet wurde. Die Gerichte sind also bei der Überprüfung behördlicher Entscheidungen an den Inhalt des „Beurteilungsspielraums“ gebunden</w:t>
      </w:r>
      <w:r w:rsidR="005F7AA4">
        <w:rPr>
          <w:rFonts w:ascii="Arial" w:hAnsi="Arial" w:cs="Arial"/>
        </w:rPr>
        <w:t>.</w:t>
      </w:r>
    </w:p>
  </w:footnote>
  <w:footnote w:id="18">
    <w:p w14:paraId="096D7B20" w14:textId="1A58D3F7" w:rsidR="00F35163" w:rsidRPr="0034054C" w:rsidRDefault="00F35163" w:rsidP="00337182">
      <w:pPr>
        <w:pStyle w:val="Funotentext"/>
        <w:ind w:left="-426" w:hanging="283"/>
        <w:jc w:val="both"/>
        <w:rPr>
          <w:rFonts w:ascii="Arial" w:hAnsi="Arial" w:cs="Arial"/>
        </w:rPr>
      </w:pPr>
      <w:r w:rsidRPr="0034054C">
        <w:rPr>
          <w:rStyle w:val="Funotenzeichen"/>
          <w:rFonts w:ascii="Arial" w:hAnsi="Arial" w:cs="Arial"/>
        </w:rPr>
        <w:footnoteRef/>
      </w:r>
      <w:r w:rsidRPr="0034054C">
        <w:rPr>
          <w:rFonts w:ascii="Arial" w:hAnsi="Arial" w:cs="Arial"/>
        </w:rPr>
        <w:t xml:space="preserve"> </w:t>
      </w:r>
      <w:r w:rsidR="00E87F44">
        <w:rPr>
          <w:rFonts w:ascii="Arial" w:hAnsi="Arial" w:cs="Arial"/>
        </w:rPr>
        <w:t xml:space="preserve"> </w:t>
      </w:r>
      <w:r w:rsidRPr="0034054C">
        <w:rPr>
          <w:rFonts w:ascii="Arial" w:hAnsi="Arial" w:cs="Arial"/>
        </w:rPr>
        <w:t>Der Gesetzgeber spricht von „entwürdigenden Maßnahmen“</w:t>
      </w:r>
      <w:r>
        <w:rPr>
          <w:rFonts w:ascii="Arial" w:hAnsi="Arial" w:cs="Arial"/>
        </w:rPr>
        <w:t>.</w:t>
      </w:r>
    </w:p>
  </w:footnote>
  <w:footnote w:id="19">
    <w:p w14:paraId="481929C1" w14:textId="002FE50B" w:rsidR="00F35163" w:rsidRPr="00D02F82" w:rsidRDefault="00F35163" w:rsidP="00337182">
      <w:pPr>
        <w:pStyle w:val="Funotentext"/>
        <w:ind w:left="-426" w:hanging="283"/>
        <w:jc w:val="both"/>
        <w:rPr>
          <w:rFonts w:ascii="Arial" w:hAnsi="Arial" w:cs="Arial"/>
        </w:rPr>
      </w:pPr>
      <w:r w:rsidRPr="00D02F82">
        <w:rPr>
          <w:rStyle w:val="Funotenzeichen"/>
          <w:rFonts w:ascii="Arial" w:hAnsi="Arial" w:cs="Arial"/>
        </w:rPr>
        <w:footnoteRef/>
      </w:r>
      <w:r w:rsidRPr="00D02F82">
        <w:rPr>
          <w:rFonts w:ascii="Arial" w:hAnsi="Arial" w:cs="Arial"/>
        </w:rPr>
        <w:t xml:space="preserve"> </w:t>
      </w:r>
      <w:r w:rsidR="003652E7">
        <w:rPr>
          <w:rFonts w:ascii="Arial" w:hAnsi="Arial" w:cs="Arial"/>
        </w:rPr>
        <w:t>Obwohl d</w:t>
      </w:r>
      <w:r w:rsidRPr="00D02F82">
        <w:rPr>
          <w:rFonts w:ascii="Arial" w:hAnsi="Arial" w:cs="Arial"/>
        </w:rPr>
        <w:t xml:space="preserve">er Gesetzgeber </w:t>
      </w:r>
      <w:r w:rsidR="00535FA9">
        <w:rPr>
          <w:rFonts w:ascii="Arial" w:hAnsi="Arial" w:cs="Arial"/>
        </w:rPr>
        <w:t xml:space="preserve">diese </w:t>
      </w:r>
      <w:r w:rsidRPr="00D02F82">
        <w:rPr>
          <w:rFonts w:ascii="Arial" w:hAnsi="Arial" w:cs="Arial"/>
        </w:rPr>
        <w:t>seit 2012 (Bundeskinderschutzgesetz) als selbstverständlich</w:t>
      </w:r>
      <w:r>
        <w:rPr>
          <w:rFonts w:ascii="Arial" w:hAnsi="Arial" w:cs="Arial"/>
        </w:rPr>
        <w:t xml:space="preserve"> </w:t>
      </w:r>
      <w:r w:rsidR="00535FA9">
        <w:rPr>
          <w:rFonts w:ascii="Arial" w:hAnsi="Arial" w:cs="Arial"/>
        </w:rPr>
        <w:t>zugrunde</w:t>
      </w:r>
      <w:r w:rsidR="003617B6">
        <w:rPr>
          <w:rFonts w:ascii="Arial" w:hAnsi="Arial" w:cs="Arial"/>
        </w:rPr>
        <w:t xml:space="preserve"> </w:t>
      </w:r>
      <w:r w:rsidR="00535FA9">
        <w:rPr>
          <w:rFonts w:ascii="Arial" w:hAnsi="Arial" w:cs="Arial"/>
        </w:rPr>
        <w:t>legt.</w:t>
      </w:r>
    </w:p>
  </w:footnote>
  <w:footnote w:id="20">
    <w:p w14:paraId="29E8D42B" w14:textId="0CA89C53" w:rsidR="00955641" w:rsidRPr="00955641" w:rsidRDefault="00955641" w:rsidP="00955641">
      <w:pPr>
        <w:pStyle w:val="Funotentext"/>
        <w:ind w:left="-567" w:right="-710" w:hanging="142"/>
        <w:jc w:val="both"/>
        <w:rPr>
          <w:rFonts w:ascii="Arial" w:hAnsi="Arial" w:cs="Arial"/>
        </w:rPr>
      </w:pPr>
      <w:r w:rsidRPr="00955641">
        <w:rPr>
          <w:rStyle w:val="Funotenzeichen"/>
          <w:rFonts w:ascii="Arial" w:hAnsi="Arial" w:cs="Arial"/>
        </w:rPr>
        <w:footnoteRef/>
      </w:r>
      <w:r w:rsidRPr="00955641">
        <w:rPr>
          <w:rFonts w:ascii="Arial" w:hAnsi="Arial" w:cs="Arial"/>
        </w:rPr>
        <w:t xml:space="preserve"> Über die „geschlossene Unterbringung</w:t>
      </w:r>
      <w:r w:rsidR="00FC051A">
        <w:rPr>
          <w:rFonts w:ascii="Arial" w:hAnsi="Arial" w:cs="Arial"/>
        </w:rPr>
        <w:t>“</w:t>
      </w:r>
      <w:r w:rsidRPr="00955641">
        <w:rPr>
          <w:rFonts w:ascii="Arial" w:hAnsi="Arial" w:cs="Arial"/>
        </w:rPr>
        <w:t xml:space="preserve"> im Sinne des auf gewisse Dauer ausgelegten Freiheitsentzugs in bestimmten Gruppen streitet die pädagogische Fachwelt seit Jahrzehnten</w:t>
      </w:r>
      <w:r w:rsidR="00FC051A">
        <w:rPr>
          <w:rFonts w:ascii="Arial" w:hAnsi="Arial" w:cs="Arial"/>
        </w:rPr>
        <w:t xml:space="preserve">: Pro und Contra </w:t>
      </w:r>
      <w:r w:rsidRPr="00955641">
        <w:rPr>
          <w:rFonts w:ascii="Arial" w:hAnsi="Arial" w:cs="Arial"/>
        </w:rPr>
        <w:t>auf der Haltungsebene</w:t>
      </w:r>
      <w:r>
        <w:rPr>
          <w:rFonts w:ascii="Arial" w:hAnsi="Arial" w:cs="Arial"/>
        </w:rPr>
        <w:t>.</w:t>
      </w:r>
      <w:r w:rsidRPr="00955641">
        <w:rPr>
          <w:rFonts w:ascii="Arial" w:hAnsi="Arial" w:cs="Arial"/>
        </w:rPr>
        <w:t xml:space="preserve"> </w:t>
      </w:r>
    </w:p>
  </w:footnote>
  <w:footnote w:id="21">
    <w:p w14:paraId="0B2EE13F" w14:textId="13899C84" w:rsidR="0040180D" w:rsidRPr="0040180D" w:rsidRDefault="0040180D" w:rsidP="0040180D">
      <w:pPr>
        <w:pStyle w:val="Funotentext"/>
        <w:ind w:left="-426" w:hanging="283"/>
        <w:rPr>
          <w:rFonts w:ascii="Arial" w:hAnsi="Arial" w:cs="Arial"/>
        </w:rPr>
      </w:pPr>
      <w:r w:rsidRPr="0040180D">
        <w:rPr>
          <w:rStyle w:val="Funotenzeichen"/>
          <w:rFonts w:ascii="Arial" w:hAnsi="Arial" w:cs="Arial"/>
        </w:rPr>
        <w:footnoteRef/>
      </w:r>
      <w:r w:rsidRPr="0040180D">
        <w:rPr>
          <w:rFonts w:ascii="Arial" w:hAnsi="Arial" w:cs="Arial"/>
        </w:rPr>
        <w:t xml:space="preserve"> </w:t>
      </w:r>
      <w:hyperlink r:id="rId8" w:history="1">
        <w:r w:rsidRPr="0040180D">
          <w:rPr>
            <w:rStyle w:val="Hyperlink"/>
            <w:rFonts w:ascii="Arial" w:hAnsi="Arial" w:cs="Arial"/>
          </w:rPr>
          <w:t>https://www.paedagogikundrecht.de/wp-content/uploads/2023/02/Grenzsetzung-und-Machtspirale.jpg</w:t>
        </w:r>
      </w:hyperlink>
      <w:r w:rsidRPr="0040180D">
        <w:rPr>
          <w:rFonts w:ascii="Arial" w:hAnsi="Arial" w:cs="Arial"/>
        </w:rPr>
        <w:t xml:space="preserve"> </w:t>
      </w:r>
    </w:p>
  </w:footnote>
  <w:footnote w:id="22">
    <w:p w14:paraId="05ADDFCE" w14:textId="6B3B1EE7" w:rsidR="002570E8" w:rsidRPr="002570E8" w:rsidRDefault="002570E8" w:rsidP="002570E8">
      <w:pPr>
        <w:pStyle w:val="Funotentext"/>
        <w:ind w:left="-567" w:hanging="142"/>
        <w:jc w:val="both"/>
        <w:rPr>
          <w:rFonts w:ascii="Arial" w:hAnsi="Arial" w:cs="Arial"/>
        </w:rPr>
      </w:pPr>
      <w:r w:rsidRPr="002570E8">
        <w:rPr>
          <w:rStyle w:val="Funotenzeichen"/>
          <w:rFonts w:ascii="Arial" w:hAnsi="Arial" w:cs="Arial"/>
        </w:rPr>
        <w:footnoteRef/>
      </w:r>
      <w:r w:rsidRPr="002570E8">
        <w:rPr>
          <w:rFonts w:ascii="Arial" w:hAnsi="Arial" w:cs="Arial"/>
        </w:rPr>
        <w:t xml:space="preserve"> </w:t>
      </w:r>
      <w:r>
        <w:rPr>
          <w:rFonts w:ascii="Arial" w:hAnsi="Arial" w:cs="Arial"/>
        </w:rPr>
        <w:t>„</w:t>
      </w:r>
      <w:r w:rsidRPr="002570E8">
        <w:rPr>
          <w:rFonts w:ascii="Arial" w:hAnsi="Arial" w:cs="Arial"/>
        </w:rPr>
        <w:t>Vorhersehbarkeit</w:t>
      </w:r>
      <w:r>
        <w:rPr>
          <w:rFonts w:ascii="Arial" w:hAnsi="Arial" w:cs="Arial"/>
        </w:rPr>
        <w:t>“</w:t>
      </w:r>
      <w:r w:rsidRPr="002570E8">
        <w:rPr>
          <w:rFonts w:ascii="Arial" w:hAnsi="Arial" w:cs="Arial"/>
        </w:rPr>
        <w:t xml:space="preserve"> bedeutet, dass der Schaden mit hinreichender Wahrscheinlichkeit eintritt.</w:t>
      </w:r>
    </w:p>
  </w:footnote>
  <w:footnote w:id="23">
    <w:p w14:paraId="619CE64B" w14:textId="5468EACC" w:rsidR="001D4D8C" w:rsidRPr="001D4D8C" w:rsidRDefault="001D4D8C" w:rsidP="001D4D8C">
      <w:pPr>
        <w:pStyle w:val="Funotentext"/>
        <w:ind w:left="-709"/>
        <w:rPr>
          <w:rFonts w:ascii="Arial" w:hAnsi="Arial" w:cs="Arial"/>
        </w:rPr>
      </w:pPr>
      <w:r w:rsidRPr="001D4D8C">
        <w:rPr>
          <w:rStyle w:val="Funotenzeichen"/>
          <w:rFonts w:ascii="Arial" w:hAnsi="Arial" w:cs="Arial"/>
        </w:rPr>
        <w:footnoteRef/>
      </w:r>
      <w:r w:rsidRPr="001D4D8C">
        <w:rPr>
          <w:rFonts w:ascii="Arial" w:hAnsi="Arial" w:cs="Arial"/>
        </w:rPr>
        <w:t xml:space="preserve"> Fußnote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3E41" w14:textId="77777777" w:rsidR="005F3745" w:rsidRDefault="005F37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4CCA" w14:textId="77777777" w:rsidR="005F3745" w:rsidRDefault="005F37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3B9" w14:textId="77777777" w:rsidR="005F3745" w:rsidRDefault="005F3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B1"/>
    <w:multiLevelType w:val="hybridMultilevel"/>
    <w:tmpl w:val="CB02C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865C9"/>
    <w:multiLevelType w:val="hybridMultilevel"/>
    <w:tmpl w:val="3B604B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92DC4"/>
    <w:multiLevelType w:val="hybridMultilevel"/>
    <w:tmpl w:val="F476DE30"/>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3" w15:restartNumberingAfterBreak="0">
    <w:nsid w:val="155F18AF"/>
    <w:multiLevelType w:val="hybridMultilevel"/>
    <w:tmpl w:val="47887C60"/>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4" w15:restartNumberingAfterBreak="0">
    <w:nsid w:val="1C423F58"/>
    <w:multiLevelType w:val="hybridMultilevel"/>
    <w:tmpl w:val="91DE6AE6"/>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5" w15:restartNumberingAfterBreak="0">
    <w:nsid w:val="1FDF64B3"/>
    <w:multiLevelType w:val="hybridMultilevel"/>
    <w:tmpl w:val="D5B285DE"/>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6" w15:restartNumberingAfterBreak="0">
    <w:nsid w:val="20396319"/>
    <w:multiLevelType w:val="hybridMultilevel"/>
    <w:tmpl w:val="AFDC284A"/>
    <w:lvl w:ilvl="0" w:tplc="04070001">
      <w:start w:val="1"/>
      <w:numFmt w:val="bullet"/>
      <w:lvlText w:val=""/>
      <w:lvlJc w:val="left"/>
      <w:pPr>
        <w:ind w:left="75" w:hanging="360"/>
      </w:pPr>
      <w:rPr>
        <w:rFonts w:ascii="Symbol" w:hAnsi="Symbol" w:hint="default"/>
      </w:rPr>
    </w:lvl>
    <w:lvl w:ilvl="1" w:tplc="04070003" w:tentative="1">
      <w:start w:val="1"/>
      <w:numFmt w:val="bullet"/>
      <w:lvlText w:val="o"/>
      <w:lvlJc w:val="left"/>
      <w:pPr>
        <w:ind w:left="795" w:hanging="360"/>
      </w:pPr>
      <w:rPr>
        <w:rFonts w:ascii="Courier New" w:hAnsi="Courier New" w:cs="Courier New" w:hint="default"/>
      </w:rPr>
    </w:lvl>
    <w:lvl w:ilvl="2" w:tplc="04070005" w:tentative="1">
      <w:start w:val="1"/>
      <w:numFmt w:val="bullet"/>
      <w:lvlText w:val=""/>
      <w:lvlJc w:val="left"/>
      <w:pPr>
        <w:ind w:left="1515" w:hanging="360"/>
      </w:pPr>
      <w:rPr>
        <w:rFonts w:ascii="Wingdings" w:hAnsi="Wingdings" w:hint="default"/>
      </w:rPr>
    </w:lvl>
    <w:lvl w:ilvl="3" w:tplc="04070001" w:tentative="1">
      <w:start w:val="1"/>
      <w:numFmt w:val="bullet"/>
      <w:lvlText w:val=""/>
      <w:lvlJc w:val="left"/>
      <w:pPr>
        <w:ind w:left="2235" w:hanging="360"/>
      </w:pPr>
      <w:rPr>
        <w:rFonts w:ascii="Symbol" w:hAnsi="Symbol" w:hint="default"/>
      </w:rPr>
    </w:lvl>
    <w:lvl w:ilvl="4" w:tplc="04070003" w:tentative="1">
      <w:start w:val="1"/>
      <w:numFmt w:val="bullet"/>
      <w:lvlText w:val="o"/>
      <w:lvlJc w:val="left"/>
      <w:pPr>
        <w:ind w:left="2955" w:hanging="360"/>
      </w:pPr>
      <w:rPr>
        <w:rFonts w:ascii="Courier New" w:hAnsi="Courier New" w:cs="Courier New" w:hint="default"/>
      </w:rPr>
    </w:lvl>
    <w:lvl w:ilvl="5" w:tplc="04070005" w:tentative="1">
      <w:start w:val="1"/>
      <w:numFmt w:val="bullet"/>
      <w:lvlText w:val=""/>
      <w:lvlJc w:val="left"/>
      <w:pPr>
        <w:ind w:left="3675" w:hanging="360"/>
      </w:pPr>
      <w:rPr>
        <w:rFonts w:ascii="Wingdings" w:hAnsi="Wingdings" w:hint="default"/>
      </w:rPr>
    </w:lvl>
    <w:lvl w:ilvl="6" w:tplc="04070001" w:tentative="1">
      <w:start w:val="1"/>
      <w:numFmt w:val="bullet"/>
      <w:lvlText w:val=""/>
      <w:lvlJc w:val="left"/>
      <w:pPr>
        <w:ind w:left="4395" w:hanging="360"/>
      </w:pPr>
      <w:rPr>
        <w:rFonts w:ascii="Symbol" w:hAnsi="Symbol" w:hint="default"/>
      </w:rPr>
    </w:lvl>
    <w:lvl w:ilvl="7" w:tplc="04070003" w:tentative="1">
      <w:start w:val="1"/>
      <w:numFmt w:val="bullet"/>
      <w:lvlText w:val="o"/>
      <w:lvlJc w:val="left"/>
      <w:pPr>
        <w:ind w:left="5115" w:hanging="360"/>
      </w:pPr>
      <w:rPr>
        <w:rFonts w:ascii="Courier New" w:hAnsi="Courier New" w:cs="Courier New" w:hint="default"/>
      </w:rPr>
    </w:lvl>
    <w:lvl w:ilvl="8" w:tplc="04070005" w:tentative="1">
      <w:start w:val="1"/>
      <w:numFmt w:val="bullet"/>
      <w:lvlText w:val=""/>
      <w:lvlJc w:val="left"/>
      <w:pPr>
        <w:ind w:left="5835" w:hanging="360"/>
      </w:pPr>
      <w:rPr>
        <w:rFonts w:ascii="Wingdings" w:hAnsi="Wingdings" w:hint="default"/>
      </w:rPr>
    </w:lvl>
  </w:abstractNum>
  <w:abstractNum w:abstractNumId="7" w15:restartNumberingAfterBreak="0">
    <w:nsid w:val="2281593A"/>
    <w:multiLevelType w:val="hybridMultilevel"/>
    <w:tmpl w:val="F6EC4962"/>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8" w15:restartNumberingAfterBreak="0">
    <w:nsid w:val="3337701E"/>
    <w:multiLevelType w:val="hybridMultilevel"/>
    <w:tmpl w:val="02827312"/>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9" w15:restartNumberingAfterBreak="0">
    <w:nsid w:val="42422FD7"/>
    <w:multiLevelType w:val="hybridMultilevel"/>
    <w:tmpl w:val="0826EACA"/>
    <w:lvl w:ilvl="0" w:tplc="04070001">
      <w:start w:val="1"/>
      <w:numFmt w:val="bullet"/>
      <w:lvlText w:val=""/>
      <w:lvlJc w:val="left"/>
      <w:pPr>
        <w:ind w:left="294" w:hanging="360"/>
      </w:pPr>
      <w:rPr>
        <w:rFonts w:ascii="Symbol" w:hAnsi="Symbol"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10" w15:restartNumberingAfterBreak="0">
    <w:nsid w:val="42FB4893"/>
    <w:multiLevelType w:val="hybridMultilevel"/>
    <w:tmpl w:val="0204BE7C"/>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11" w15:restartNumberingAfterBreak="0">
    <w:nsid w:val="435F43DA"/>
    <w:multiLevelType w:val="hybridMultilevel"/>
    <w:tmpl w:val="0B1C7278"/>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12" w15:restartNumberingAfterBreak="0">
    <w:nsid w:val="46BC702E"/>
    <w:multiLevelType w:val="hybridMultilevel"/>
    <w:tmpl w:val="49280202"/>
    <w:lvl w:ilvl="0" w:tplc="2D5EF994">
      <w:start w:val="2"/>
      <w:numFmt w:val="bullet"/>
      <w:lvlText w:val="-"/>
      <w:lvlJc w:val="left"/>
      <w:pPr>
        <w:ind w:left="-66" w:hanging="360"/>
      </w:pPr>
      <w:rPr>
        <w:rFonts w:ascii="Arial" w:eastAsiaTheme="minorHAnsi" w:hAnsi="Arial" w:cs="Arial" w:hint="default"/>
      </w:rPr>
    </w:lvl>
    <w:lvl w:ilvl="1" w:tplc="04070003" w:tentative="1">
      <w:start w:val="1"/>
      <w:numFmt w:val="bullet"/>
      <w:lvlText w:val="o"/>
      <w:lvlJc w:val="left"/>
      <w:pPr>
        <w:ind w:left="654" w:hanging="360"/>
      </w:pPr>
      <w:rPr>
        <w:rFonts w:ascii="Courier New" w:hAnsi="Courier New" w:cs="Courier New" w:hint="default"/>
      </w:rPr>
    </w:lvl>
    <w:lvl w:ilvl="2" w:tplc="04070005" w:tentative="1">
      <w:start w:val="1"/>
      <w:numFmt w:val="bullet"/>
      <w:lvlText w:val=""/>
      <w:lvlJc w:val="left"/>
      <w:pPr>
        <w:ind w:left="1374" w:hanging="360"/>
      </w:pPr>
      <w:rPr>
        <w:rFonts w:ascii="Wingdings" w:hAnsi="Wingdings" w:hint="default"/>
      </w:rPr>
    </w:lvl>
    <w:lvl w:ilvl="3" w:tplc="04070001" w:tentative="1">
      <w:start w:val="1"/>
      <w:numFmt w:val="bullet"/>
      <w:lvlText w:val=""/>
      <w:lvlJc w:val="left"/>
      <w:pPr>
        <w:ind w:left="2094" w:hanging="360"/>
      </w:pPr>
      <w:rPr>
        <w:rFonts w:ascii="Symbol" w:hAnsi="Symbol" w:hint="default"/>
      </w:rPr>
    </w:lvl>
    <w:lvl w:ilvl="4" w:tplc="04070003" w:tentative="1">
      <w:start w:val="1"/>
      <w:numFmt w:val="bullet"/>
      <w:lvlText w:val="o"/>
      <w:lvlJc w:val="left"/>
      <w:pPr>
        <w:ind w:left="2814" w:hanging="360"/>
      </w:pPr>
      <w:rPr>
        <w:rFonts w:ascii="Courier New" w:hAnsi="Courier New" w:cs="Courier New" w:hint="default"/>
      </w:rPr>
    </w:lvl>
    <w:lvl w:ilvl="5" w:tplc="04070005" w:tentative="1">
      <w:start w:val="1"/>
      <w:numFmt w:val="bullet"/>
      <w:lvlText w:val=""/>
      <w:lvlJc w:val="left"/>
      <w:pPr>
        <w:ind w:left="3534" w:hanging="360"/>
      </w:pPr>
      <w:rPr>
        <w:rFonts w:ascii="Wingdings" w:hAnsi="Wingdings" w:hint="default"/>
      </w:rPr>
    </w:lvl>
    <w:lvl w:ilvl="6" w:tplc="04070001" w:tentative="1">
      <w:start w:val="1"/>
      <w:numFmt w:val="bullet"/>
      <w:lvlText w:val=""/>
      <w:lvlJc w:val="left"/>
      <w:pPr>
        <w:ind w:left="4254" w:hanging="360"/>
      </w:pPr>
      <w:rPr>
        <w:rFonts w:ascii="Symbol" w:hAnsi="Symbol" w:hint="default"/>
      </w:rPr>
    </w:lvl>
    <w:lvl w:ilvl="7" w:tplc="04070003" w:tentative="1">
      <w:start w:val="1"/>
      <w:numFmt w:val="bullet"/>
      <w:lvlText w:val="o"/>
      <w:lvlJc w:val="left"/>
      <w:pPr>
        <w:ind w:left="4974" w:hanging="360"/>
      </w:pPr>
      <w:rPr>
        <w:rFonts w:ascii="Courier New" w:hAnsi="Courier New" w:cs="Courier New" w:hint="default"/>
      </w:rPr>
    </w:lvl>
    <w:lvl w:ilvl="8" w:tplc="04070005" w:tentative="1">
      <w:start w:val="1"/>
      <w:numFmt w:val="bullet"/>
      <w:lvlText w:val=""/>
      <w:lvlJc w:val="left"/>
      <w:pPr>
        <w:ind w:left="5694" w:hanging="360"/>
      </w:pPr>
      <w:rPr>
        <w:rFonts w:ascii="Wingdings" w:hAnsi="Wingdings" w:hint="default"/>
      </w:rPr>
    </w:lvl>
  </w:abstractNum>
  <w:abstractNum w:abstractNumId="13" w15:restartNumberingAfterBreak="0">
    <w:nsid w:val="48AF1965"/>
    <w:multiLevelType w:val="hybridMultilevel"/>
    <w:tmpl w:val="38EE8348"/>
    <w:lvl w:ilvl="0" w:tplc="04070001">
      <w:start w:val="1"/>
      <w:numFmt w:val="bullet"/>
      <w:lvlText w:val=""/>
      <w:lvlJc w:val="left"/>
      <w:pPr>
        <w:ind w:left="11" w:hanging="360"/>
      </w:pPr>
      <w:rPr>
        <w:rFonts w:ascii="Symbol" w:hAnsi="Symbol" w:hint="default"/>
      </w:rPr>
    </w:lvl>
    <w:lvl w:ilvl="1" w:tplc="F888063A">
      <w:numFmt w:val="bullet"/>
      <w:lvlText w:val="•"/>
      <w:lvlJc w:val="left"/>
      <w:pPr>
        <w:ind w:left="1076" w:hanging="705"/>
      </w:pPr>
      <w:rPr>
        <w:rFonts w:ascii="Arial" w:eastAsiaTheme="minorHAnsi" w:hAnsi="Arial" w:cs="Arial"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14" w15:restartNumberingAfterBreak="0">
    <w:nsid w:val="48F647ED"/>
    <w:multiLevelType w:val="hybridMultilevel"/>
    <w:tmpl w:val="E53AA786"/>
    <w:lvl w:ilvl="0" w:tplc="53F8BFBA">
      <w:start w:val="1"/>
      <w:numFmt w:val="lowerLetter"/>
      <w:lvlText w:val="%1."/>
      <w:lvlJc w:val="left"/>
      <w:pPr>
        <w:ind w:left="-349" w:hanging="360"/>
      </w:pPr>
      <w:rPr>
        <w:rFonts w:hint="default"/>
        <w:b/>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15" w15:restartNumberingAfterBreak="0">
    <w:nsid w:val="49F9112B"/>
    <w:multiLevelType w:val="hybridMultilevel"/>
    <w:tmpl w:val="C8841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26B11"/>
    <w:multiLevelType w:val="hybridMultilevel"/>
    <w:tmpl w:val="18165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B31BFE"/>
    <w:multiLevelType w:val="hybridMultilevel"/>
    <w:tmpl w:val="17080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FE4F25"/>
    <w:multiLevelType w:val="hybridMultilevel"/>
    <w:tmpl w:val="6C2403AA"/>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19" w15:restartNumberingAfterBreak="0">
    <w:nsid w:val="590B3701"/>
    <w:multiLevelType w:val="hybridMultilevel"/>
    <w:tmpl w:val="66AC490A"/>
    <w:lvl w:ilvl="0" w:tplc="F22E6B36">
      <w:start w:val="2"/>
      <w:numFmt w:val="bullet"/>
      <w:lvlText w:val="-"/>
      <w:lvlJc w:val="left"/>
      <w:pPr>
        <w:ind w:left="-66" w:hanging="360"/>
      </w:pPr>
      <w:rPr>
        <w:rFonts w:ascii="Arial" w:eastAsiaTheme="minorHAnsi" w:hAnsi="Arial" w:cs="Arial" w:hint="default"/>
      </w:rPr>
    </w:lvl>
    <w:lvl w:ilvl="1" w:tplc="04070003" w:tentative="1">
      <w:start w:val="1"/>
      <w:numFmt w:val="bullet"/>
      <w:lvlText w:val="o"/>
      <w:lvlJc w:val="left"/>
      <w:pPr>
        <w:ind w:left="654" w:hanging="360"/>
      </w:pPr>
      <w:rPr>
        <w:rFonts w:ascii="Courier New" w:hAnsi="Courier New" w:cs="Courier New" w:hint="default"/>
      </w:rPr>
    </w:lvl>
    <w:lvl w:ilvl="2" w:tplc="04070005" w:tentative="1">
      <w:start w:val="1"/>
      <w:numFmt w:val="bullet"/>
      <w:lvlText w:val=""/>
      <w:lvlJc w:val="left"/>
      <w:pPr>
        <w:ind w:left="1374" w:hanging="360"/>
      </w:pPr>
      <w:rPr>
        <w:rFonts w:ascii="Wingdings" w:hAnsi="Wingdings" w:hint="default"/>
      </w:rPr>
    </w:lvl>
    <w:lvl w:ilvl="3" w:tplc="04070001" w:tentative="1">
      <w:start w:val="1"/>
      <w:numFmt w:val="bullet"/>
      <w:lvlText w:val=""/>
      <w:lvlJc w:val="left"/>
      <w:pPr>
        <w:ind w:left="2094" w:hanging="360"/>
      </w:pPr>
      <w:rPr>
        <w:rFonts w:ascii="Symbol" w:hAnsi="Symbol" w:hint="default"/>
      </w:rPr>
    </w:lvl>
    <w:lvl w:ilvl="4" w:tplc="04070003" w:tentative="1">
      <w:start w:val="1"/>
      <w:numFmt w:val="bullet"/>
      <w:lvlText w:val="o"/>
      <w:lvlJc w:val="left"/>
      <w:pPr>
        <w:ind w:left="2814" w:hanging="360"/>
      </w:pPr>
      <w:rPr>
        <w:rFonts w:ascii="Courier New" w:hAnsi="Courier New" w:cs="Courier New" w:hint="default"/>
      </w:rPr>
    </w:lvl>
    <w:lvl w:ilvl="5" w:tplc="04070005" w:tentative="1">
      <w:start w:val="1"/>
      <w:numFmt w:val="bullet"/>
      <w:lvlText w:val=""/>
      <w:lvlJc w:val="left"/>
      <w:pPr>
        <w:ind w:left="3534" w:hanging="360"/>
      </w:pPr>
      <w:rPr>
        <w:rFonts w:ascii="Wingdings" w:hAnsi="Wingdings" w:hint="default"/>
      </w:rPr>
    </w:lvl>
    <w:lvl w:ilvl="6" w:tplc="04070001" w:tentative="1">
      <w:start w:val="1"/>
      <w:numFmt w:val="bullet"/>
      <w:lvlText w:val=""/>
      <w:lvlJc w:val="left"/>
      <w:pPr>
        <w:ind w:left="4254" w:hanging="360"/>
      </w:pPr>
      <w:rPr>
        <w:rFonts w:ascii="Symbol" w:hAnsi="Symbol" w:hint="default"/>
      </w:rPr>
    </w:lvl>
    <w:lvl w:ilvl="7" w:tplc="04070003" w:tentative="1">
      <w:start w:val="1"/>
      <w:numFmt w:val="bullet"/>
      <w:lvlText w:val="o"/>
      <w:lvlJc w:val="left"/>
      <w:pPr>
        <w:ind w:left="4974" w:hanging="360"/>
      </w:pPr>
      <w:rPr>
        <w:rFonts w:ascii="Courier New" w:hAnsi="Courier New" w:cs="Courier New" w:hint="default"/>
      </w:rPr>
    </w:lvl>
    <w:lvl w:ilvl="8" w:tplc="04070005" w:tentative="1">
      <w:start w:val="1"/>
      <w:numFmt w:val="bullet"/>
      <w:lvlText w:val=""/>
      <w:lvlJc w:val="left"/>
      <w:pPr>
        <w:ind w:left="5694" w:hanging="360"/>
      </w:pPr>
      <w:rPr>
        <w:rFonts w:ascii="Wingdings" w:hAnsi="Wingdings" w:hint="default"/>
      </w:rPr>
    </w:lvl>
  </w:abstractNum>
  <w:abstractNum w:abstractNumId="20" w15:restartNumberingAfterBreak="0">
    <w:nsid w:val="5B870BAF"/>
    <w:multiLevelType w:val="hybridMultilevel"/>
    <w:tmpl w:val="F4A4FE98"/>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21" w15:restartNumberingAfterBreak="0">
    <w:nsid w:val="5E675AE9"/>
    <w:multiLevelType w:val="hybridMultilevel"/>
    <w:tmpl w:val="D7F68A3E"/>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22" w15:restartNumberingAfterBreak="0">
    <w:nsid w:val="6463784A"/>
    <w:multiLevelType w:val="hybridMultilevel"/>
    <w:tmpl w:val="F3BC2942"/>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23" w15:restartNumberingAfterBreak="0">
    <w:nsid w:val="66477954"/>
    <w:multiLevelType w:val="hybridMultilevel"/>
    <w:tmpl w:val="67A6C896"/>
    <w:lvl w:ilvl="0" w:tplc="04070001">
      <w:start w:val="1"/>
      <w:numFmt w:val="bullet"/>
      <w:lvlText w:val=""/>
      <w:lvlJc w:val="left"/>
      <w:pPr>
        <w:ind w:left="720" w:hanging="360"/>
      </w:pPr>
      <w:rPr>
        <w:rFonts w:ascii="Symbol" w:hAnsi="Symbol" w:hint="default"/>
      </w:rPr>
    </w:lvl>
    <w:lvl w:ilvl="1" w:tplc="3AC4F3A8">
      <w:start w:val="7"/>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3370ED"/>
    <w:multiLevelType w:val="hybridMultilevel"/>
    <w:tmpl w:val="249CD322"/>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25" w15:restartNumberingAfterBreak="0">
    <w:nsid w:val="76D353AA"/>
    <w:multiLevelType w:val="hybridMultilevel"/>
    <w:tmpl w:val="D4403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B67A2"/>
    <w:multiLevelType w:val="hybridMultilevel"/>
    <w:tmpl w:val="07BAD562"/>
    <w:lvl w:ilvl="0" w:tplc="04070001">
      <w:start w:val="1"/>
      <w:numFmt w:val="bullet"/>
      <w:lvlText w:val=""/>
      <w:lvlJc w:val="left"/>
      <w:pPr>
        <w:ind w:left="-272" w:hanging="360"/>
      </w:pPr>
      <w:rPr>
        <w:rFonts w:ascii="Symbol" w:hAnsi="Symbol" w:hint="default"/>
      </w:rPr>
    </w:lvl>
    <w:lvl w:ilvl="1" w:tplc="04070003" w:tentative="1">
      <w:start w:val="1"/>
      <w:numFmt w:val="bullet"/>
      <w:lvlText w:val="o"/>
      <w:lvlJc w:val="left"/>
      <w:pPr>
        <w:ind w:left="448" w:hanging="360"/>
      </w:pPr>
      <w:rPr>
        <w:rFonts w:ascii="Courier New" w:hAnsi="Courier New" w:cs="Courier New" w:hint="default"/>
      </w:rPr>
    </w:lvl>
    <w:lvl w:ilvl="2" w:tplc="04070005" w:tentative="1">
      <w:start w:val="1"/>
      <w:numFmt w:val="bullet"/>
      <w:lvlText w:val=""/>
      <w:lvlJc w:val="left"/>
      <w:pPr>
        <w:ind w:left="1168" w:hanging="360"/>
      </w:pPr>
      <w:rPr>
        <w:rFonts w:ascii="Wingdings" w:hAnsi="Wingdings" w:hint="default"/>
      </w:rPr>
    </w:lvl>
    <w:lvl w:ilvl="3" w:tplc="04070001" w:tentative="1">
      <w:start w:val="1"/>
      <w:numFmt w:val="bullet"/>
      <w:lvlText w:val=""/>
      <w:lvlJc w:val="left"/>
      <w:pPr>
        <w:ind w:left="1888" w:hanging="360"/>
      </w:pPr>
      <w:rPr>
        <w:rFonts w:ascii="Symbol" w:hAnsi="Symbol" w:hint="default"/>
      </w:rPr>
    </w:lvl>
    <w:lvl w:ilvl="4" w:tplc="04070003" w:tentative="1">
      <w:start w:val="1"/>
      <w:numFmt w:val="bullet"/>
      <w:lvlText w:val="o"/>
      <w:lvlJc w:val="left"/>
      <w:pPr>
        <w:ind w:left="2608" w:hanging="360"/>
      </w:pPr>
      <w:rPr>
        <w:rFonts w:ascii="Courier New" w:hAnsi="Courier New" w:cs="Courier New" w:hint="default"/>
      </w:rPr>
    </w:lvl>
    <w:lvl w:ilvl="5" w:tplc="04070005" w:tentative="1">
      <w:start w:val="1"/>
      <w:numFmt w:val="bullet"/>
      <w:lvlText w:val=""/>
      <w:lvlJc w:val="left"/>
      <w:pPr>
        <w:ind w:left="3328" w:hanging="360"/>
      </w:pPr>
      <w:rPr>
        <w:rFonts w:ascii="Wingdings" w:hAnsi="Wingdings" w:hint="default"/>
      </w:rPr>
    </w:lvl>
    <w:lvl w:ilvl="6" w:tplc="04070001" w:tentative="1">
      <w:start w:val="1"/>
      <w:numFmt w:val="bullet"/>
      <w:lvlText w:val=""/>
      <w:lvlJc w:val="left"/>
      <w:pPr>
        <w:ind w:left="4048" w:hanging="360"/>
      </w:pPr>
      <w:rPr>
        <w:rFonts w:ascii="Symbol" w:hAnsi="Symbol" w:hint="default"/>
      </w:rPr>
    </w:lvl>
    <w:lvl w:ilvl="7" w:tplc="04070003" w:tentative="1">
      <w:start w:val="1"/>
      <w:numFmt w:val="bullet"/>
      <w:lvlText w:val="o"/>
      <w:lvlJc w:val="left"/>
      <w:pPr>
        <w:ind w:left="4768" w:hanging="360"/>
      </w:pPr>
      <w:rPr>
        <w:rFonts w:ascii="Courier New" w:hAnsi="Courier New" w:cs="Courier New" w:hint="default"/>
      </w:rPr>
    </w:lvl>
    <w:lvl w:ilvl="8" w:tplc="04070005" w:tentative="1">
      <w:start w:val="1"/>
      <w:numFmt w:val="bullet"/>
      <w:lvlText w:val=""/>
      <w:lvlJc w:val="left"/>
      <w:pPr>
        <w:ind w:left="5488" w:hanging="360"/>
      </w:pPr>
      <w:rPr>
        <w:rFonts w:ascii="Wingdings" w:hAnsi="Wingdings" w:hint="default"/>
      </w:rPr>
    </w:lvl>
  </w:abstractNum>
  <w:num w:numId="1" w16cid:durableId="610474173">
    <w:abstractNumId w:val="16"/>
  </w:num>
  <w:num w:numId="2" w16cid:durableId="1758667863">
    <w:abstractNumId w:val="23"/>
  </w:num>
  <w:num w:numId="3" w16cid:durableId="373233288">
    <w:abstractNumId w:val="2"/>
  </w:num>
  <w:num w:numId="4" w16cid:durableId="936601634">
    <w:abstractNumId w:val="7"/>
  </w:num>
  <w:num w:numId="5" w16cid:durableId="1901791220">
    <w:abstractNumId w:val="10"/>
  </w:num>
  <w:num w:numId="6" w16cid:durableId="138039486">
    <w:abstractNumId w:val="18"/>
  </w:num>
  <w:num w:numId="7" w16cid:durableId="1548179363">
    <w:abstractNumId w:val="11"/>
  </w:num>
  <w:num w:numId="8" w16cid:durableId="434518818">
    <w:abstractNumId w:val="9"/>
  </w:num>
  <w:num w:numId="9" w16cid:durableId="620110431">
    <w:abstractNumId w:val="20"/>
  </w:num>
  <w:num w:numId="10" w16cid:durableId="1878810930">
    <w:abstractNumId w:val="0"/>
  </w:num>
  <w:num w:numId="11" w16cid:durableId="587344959">
    <w:abstractNumId w:val="24"/>
  </w:num>
  <w:num w:numId="12" w16cid:durableId="344525648">
    <w:abstractNumId w:val="5"/>
  </w:num>
  <w:num w:numId="13" w16cid:durableId="1834297772">
    <w:abstractNumId w:val="22"/>
  </w:num>
  <w:num w:numId="14" w16cid:durableId="1076366380">
    <w:abstractNumId w:val="3"/>
  </w:num>
  <w:num w:numId="15" w16cid:durableId="98569454">
    <w:abstractNumId w:val="13"/>
  </w:num>
  <w:num w:numId="16" w16cid:durableId="586502924">
    <w:abstractNumId w:val="14"/>
  </w:num>
  <w:num w:numId="17" w16cid:durableId="2039619844">
    <w:abstractNumId w:val="21"/>
  </w:num>
  <w:num w:numId="18" w16cid:durableId="124540892">
    <w:abstractNumId w:val="17"/>
  </w:num>
  <w:num w:numId="19" w16cid:durableId="1503738376">
    <w:abstractNumId w:val="19"/>
  </w:num>
  <w:num w:numId="20" w16cid:durableId="387190511">
    <w:abstractNumId w:val="12"/>
  </w:num>
  <w:num w:numId="21" w16cid:durableId="1506287554">
    <w:abstractNumId w:val="6"/>
  </w:num>
  <w:num w:numId="22" w16cid:durableId="661471372">
    <w:abstractNumId w:val="26"/>
  </w:num>
  <w:num w:numId="23" w16cid:durableId="1196846657">
    <w:abstractNumId w:val="25"/>
  </w:num>
  <w:num w:numId="24" w16cid:durableId="688726335">
    <w:abstractNumId w:val="8"/>
  </w:num>
  <w:num w:numId="25" w16cid:durableId="379593705">
    <w:abstractNumId w:val="15"/>
  </w:num>
  <w:num w:numId="26" w16cid:durableId="2007781304">
    <w:abstractNumId w:val="1"/>
  </w:num>
  <w:num w:numId="27" w16cid:durableId="2575650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51"/>
    <w:rsid w:val="0000005E"/>
    <w:rsid w:val="00001578"/>
    <w:rsid w:val="00003216"/>
    <w:rsid w:val="00004449"/>
    <w:rsid w:val="00004FA8"/>
    <w:rsid w:val="000054E0"/>
    <w:rsid w:val="00010739"/>
    <w:rsid w:val="000130E8"/>
    <w:rsid w:val="000135B1"/>
    <w:rsid w:val="000135F7"/>
    <w:rsid w:val="00013E58"/>
    <w:rsid w:val="000174AE"/>
    <w:rsid w:val="00020CE5"/>
    <w:rsid w:val="00021B1A"/>
    <w:rsid w:val="0002257B"/>
    <w:rsid w:val="0002499F"/>
    <w:rsid w:val="00026476"/>
    <w:rsid w:val="00032134"/>
    <w:rsid w:val="0003216B"/>
    <w:rsid w:val="00034173"/>
    <w:rsid w:val="00036774"/>
    <w:rsid w:val="000436A4"/>
    <w:rsid w:val="00053725"/>
    <w:rsid w:val="00056D3C"/>
    <w:rsid w:val="00061822"/>
    <w:rsid w:val="0006333F"/>
    <w:rsid w:val="00064141"/>
    <w:rsid w:val="000650B0"/>
    <w:rsid w:val="00072FB8"/>
    <w:rsid w:val="00076A80"/>
    <w:rsid w:val="00077AD2"/>
    <w:rsid w:val="0008440B"/>
    <w:rsid w:val="00087B77"/>
    <w:rsid w:val="00091CA0"/>
    <w:rsid w:val="00092CC6"/>
    <w:rsid w:val="000953A7"/>
    <w:rsid w:val="0009576E"/>
    <w:rsid w:val="000969BD"/>
    <w:rsid w:val="000A05D4"/>
    <w:rsid w:val="000A295C"/>
    <w:rsid w:val="000A4993"/>
    <w:rsid w:val="000A59A6"/>
    <w:rsid w:val="000A59D9"/>
    <w:rsid w:val="000A5D68"/>
    <w:rsid w:val="000A5FCC"/>
    <w:rsid w:val="000A617E"/>
    <w:rsid w:val="000A705B"/>
    <w:rsid w:val="000A73C8"/>
    <w:rsid w:val="000B3317"/>
    <w:rsid w:val="000B3AAA"/>
    <w:rsid w:val="000B4234"/>
    <w:rsid w:val="000B453F"/>
    <w:rsid w:val="000B4A04"/>
    <w:rsid w:val="000B63E9"/>
    <w:rsid w:val="000C0241"/>
    <w:rsid w:val="000C3A81"/>
    <w:rsid w:val="000C6839"/>
    <w:rsid w:val="000C6C48"/>
    <w:rsid w:val="000C73B3"/>
    <w:rsid w:val="000D2120"/>
    <w:rsid w:val="000D2D45"/>
    <w:rsid w:val="000D4989"/>
    <w:rsid w:val="000D7FE6"/>
    <w:rsid w:val="000E08E3"/>
    <w:rsid w:val="000E113E"/>
    <w:rsid w:val="000E1723"/>
    <w:rsid w:val="000E19F5"/>
    <w:rsid w:val="000E55D7"/>
    <w:rsid w:val="000E62BD"/>
    <w:rsid w:val="000E739C"/>
    <w:rsid w:val="000F0071"/>
    <w:rsid w:val="000F0F10"/>
    <w:rsid w:val="000F33C9"/>
    <w:rsid w:val="000F4572"/>
    <w:rsid w:val="000F4F55"/>
    <w:rsid w:val="000F516E"/>
    <w:rsid w:val="000F5C91"/>
    <w:rsid w:val="000F6A79"/>
    <w:rsid w:val="000F7522"/>
    <w:rsid w:val="000F7912"/>
    <w:rsid w:val="00100BEF"/>
    <w:rsid w:val="00100E36"/>
    <w:rsid w:val="00100FDA"/>
    <w:rsid w:val="00102C9E"/>
    <w:rsid w:val="00103771"/>
    <w:rsid w:val="00110401"/>
    <w:rsid w:val="00114619"/>
    <w:rsid w:val="00120566"/>
    <w:rsid w:val="00120C2E"/>
    <w:rsid w:val="0012207C"/>
    <w:rsid w:val="001221D5"/>
    <w:rsid w:val="00124F08"/>
    <w:rsid w:val="001257BB"/>
    <w:rsid w:val="00131EDD"/>
    <w:rsid w:val="00142F24"/>
    <w:rsid w:val="00144419"/>
    <w:rsid w:val="00144B54"/>
    <w:rsid w:val="00147052"/>
    <w:rsid w:val="001509F9"/>
    <w:rsid w:val="00156A0F"/>
    <w:rsid w:val="00157C7A"/>
    <w:rsid w:val="001608F9"/>
    <w:rsid w:val="001626CF"/>
    <w:rsid w:val="00163A0E"/>
    <w:rsid w:val="00163EFB"/>
    <w:rsid w:val="0016563E"/>
    <w:rsid w:val="001662AB"/>
    <w:rsid w:val="001666AC"/>
    <w:rsid w:val="00170E17"/>
    <w:rsid w:val="00171384"/>
    <w:rsid w:val="00171839"/>
    <w:rsid w:val="00172DF2"/>
    <w:rsid w:val="00172F1C"/>
    <w:rsid w:val="001741B5"/>
    <w:rsid w:val="00176261"/>
    <w:rsid w:val="00180AFC"/>
    <w:rsid w:val="001824D2"/>
    <w:rsid w:val="0018357D"/>
    <w:rsid w:val="00184386"/>
    <w:rsid w:val="00184F88"/>
    <w:rsid w:val="001851E8"/>
    <w:rsid w:val="001868D7"/>
    <w:rsid w:val="001900FC"/>
    <w:rsid w:val="00192A67"/>
    <w:rsid w:val="001935C7"/>
    <w:rsid w:val="00195046"/>
    <w:rsid w:val="001959E1"/>
    <w:rsid w:val="0019751A"/>
    <w:rsid w:val="001A1768"/>
    <w:rsid w:val="001A4F6D"/>
    <w:rsid w:val="001A59CA"/>
    <w:rsid w:val="001A5F86"/>
    <w:rsid w:val="001A77D1"/>
    <w:rsid w:val="001B02A1"/>
    <w:rsid w:val="001B29C5"/>
    <w:rsid w:val="001B3748"/>
    <w:rsid w:val="001B4056"/>
    <w:rsid w:val="001B49AC"/>
    <w:rsid w:val="001B56F9"/>
    <w:rsid w:val="001B63D0"/>
    <w:rsid w:val="001B6E98"/>
    <w:rsid w:val="001C244B"/>
    <w:rsid w:val="001C334B"/>
    <w:rsid w:val="001C50A8"/>
    <w:rsid w:val="001C5FA4"/>
    <w:rsid w:val="001D4D8C"/>
    <w:rsid w:val="001D4E49"/>
    <w:rsid w:val="001D5462"/>
    <w:rsid w:val="001D5E0C"/>
    <w:rsid w:val="001E0283"/>
    <w:rsid w:val="001E536F"/>
    <w:rsid w:val="001E6A96"/>
    <w:rsid w:val="001E7B70"/>
    <w:rsid w:val="001F0E00"/>
    <w:rsid w:val="001F1586"/>
    <w:rsid w:val="001F1846"/>
    <w:rsid w:val="001F5A60"/>
    <w:rsid w:val="00201C99"/>
    <w:rsid w:val="00204D55"/>
    <w:rsid w:val="002062FF"/>
    <w:rsid w:val="00210F50"/>
    <w:rsid w:val="002124A7"/>
    <w:rsid w:val="002162E0"/>
    <w:rsid w:val="00216A21"/>
    <w:rsid w:val="00217D8E"/>
    <w:rsid w:val="00225BC2"/>
    <w:rsid w:val="00225C98"/>
    <w:rsid w:val="00226BBA"/>
    <w:rsid w:val="002325B3"/>
    <w:rsid w:val="00233668"/>
    <w:rsid w:val="00233875"/>
    <w:rsid w:val="00235C23"/>
    <w:rsid w:val="00237C9E"/>
    <w:rsid w:val="002422F3"/>
    <w:rsid w:val="00242B95"/>
    <w:rsid w:val="0024559C"/>
    <w:rsid w:val="00245E9A"/>
    <w:rsid w:val="002501F3"/>
    <w:rsid w:val="002570E8"/>
    <w:rsid w:val="00260850"/>
    <w:rsid w:val="002620C0"/>
    <w:rsid w:val="00262288"/>
    <w:rsid w:val="00262BA6"/>
    <w:rsid w:val="002667EB"/>
    <w:rsid w:val="00271781"/>
    <w:rsid w:val="00272BBA"/>
    <w:rsid w:val="00273417"/>
    <w:rsid w:val="00274077"/>
    <w:rsid w:val="00274270"/>
    <w:rsid w:val="00275B0A"/>
    <w:rsid w:val="0027688B"/>
    <w:rsid w:val="002772A2"/>
    <w:rsid w:val="00280D0D"/>
    <w:rsid w:val="002833B9"/>
    <w:rsid w:val="00287B28"/>
    <w:rsid w:val="0029070C"/>
    <w:rsid w:val="002930C8"/>
    <w:rsid w:val="00294AFA"/>
    <w:rsid w:val="00297389"/>
    <w:rsid w:val="00297612"/>
    <w:rsid w:val="002A2018"/>
    <w:rsid w:val="002A6417"/>
    <w:rsid w:val="002A65C5"/>
    <w:rsid w:val="002A6BDF"/>
    <w:rsid w:val="002A6D52"/>
    <w:rsid w:val="002B0F18"/>
    <w:rsid w:val="002B2602"/>
    <w:rsid w:val="002B69F3"/>
    <w:rsid w:val="002C18FA"/>
    <w:rsid w:val="002C2666"/>
    <w:rsid w:val="002C35D6"/>
    <w:rsid w:val="002C6E61"/>
    <w:rsid w:val="002D0734"/>
    <w:rsid w:val="002D0842"/>
    <w:rsid w:val="002D08FE"/>
    <w:rsid w:val="002D1D9C"/>
    <w:rsid w:val="002D3A55"/>
    <w:rsid w:val="002D5EA1"/>
    <w:rsid w:val="002D5FE5"/>
    <w:rsid w:val="002E1A0F"/>
    <w:rsid w:val="002E30F6"/>
    <w:rsid w:val="002E33AC"/>
    <w:rsid w:val="002E3560"/>
    <w:rsid w:val="002E510E"/>
    <w:rsid w:val="002E5816"/>
    <w:rsid w:val="002E5EB7"/>
    <w:rsid w:val="002E603F"/>
    <w:rsid w:val="002F0764"/>
    <w:rsid w:val="002F0872"/>
    <w:rsid w:val="002F2D41"/>
    <w:rsid w:val="002F3976"/>
    <w:rsid w:val="002F3AE3"/>
    <w:rsid w:val="002F51B8"/>
    <w:rsid w:val="0030139E"/>
    <w:rsid w:val="0030163E"/>
    <w:rsid w:val="00303EE1"/>
    <w:rsid w:val="00305364"/>
    <w:rsid w:val="00307E9C"/>
    <w:rsid w:val="00311265"/>
    <w:rsid w:val="00311C8B"/>
    <w:rsid w:val="003136DE"/>
    <w:rsid w:val="00313790"/>
    <w:rsid w:val="00314207"/>
    <w:rsid w:val="00315007"/>
    <w:rsid w:val="00321313"/>
    <w:rsid w:val="0032143B"/>
    <w:rsid w:val="00321D21"/>
    <w:rsid w:val="00324E86"/>
    <w:rsid w:val="00326978"/>
    <w:rsid w:val="003269F9"/>
    <w:rsid w:val="00330D66"/>
    <w:rsid w:val="003314D4"/>
    <w:rsid w:val="003327BE"/>
    <w:rsid w:val="00332D25"/>
    <w:rsid w:val="00334AF8"/>
    <w:rsid w:val="00337182"/>
    <w:rsid w:val="0034054C"/>
    <w:rsid w:val="00340880"/>
    <w:rsid w:val="00340A2B"/>
    <w:rsid w:val="00341B5F"/>
    <w:rsid w:val="00341FF3"/>
    <w:rsid w:val="00344958"/>
    <w:rsid w:val="003464F0"/>
    <w:rsid w:val="00352201"/>
    <w:rsid w:val="00355395"/>
    <w:rsid w:val="003566B7"/>
    <w:rsid w:val="003577BB"/>
    <w:rsid w:val="00360C99"/>
    <w:rsid w:val="003617B6"/>
    <w:rsid w:val="0036490E"/>
    <w:rsid w:val="003652E7"/>
    <w:rsid w:val="00365DBB"/>
    <w:rsid w:val="003670A8"/>
    <w:rsid w:val="00373118"/>
    <w:rsid w:val="003743D6"/>
    <w:rsid w:val="00376440"/>
    <w:rsid w:val="00376BDD"/>
    <w:rsid w:val="003772CC"/>
    <w:rsid w:val="003817C1"/>
    <w:rsid w:val="00382604"/>
    <w:rsid w:val="003837D8"/>
    <w:rsid w:val="00387DC7"/>
    <w:rsid w:val="003919C0"/>
    <w:rsid w:val="00392233"/>
    <w:rsid w:val="0039451E"/>
    <w:rsid w:val="00394836"/>
    <w:rsid w:val="00395A62"/>
    <w:rsid w:val="00395F17"/>
    <w:rsid w:val="003A393D"/>
    <w:rsid w:val="003B0922"/>
    <w:rsid w:val="003B36D1"/>
    <w:rsid w:val="003B4FD7"/>
    <w:rsid w:val="003C041A"/>
    <w:rsid w:val="003C1BA2"/>
    <w:rsid w:val="003C3202"/>
    <w:rsid w:val="003C5BAC"/>
    <w:rsid w:val="003D0C4F"/>
    <w:rsid w:val="003D1B3C"/>
    <w:rsid w:val="003D2113"/>
    <w:rsid w:val="003D298C"/>
    <w:rsid w:val="003D34A7"/>
    <w:rsid w:val="003E24CA"/>
    <w:rsid w:val="003E4678"/>
    <w:rsid w:val="003E5E47"/>
    <w:rsid w:val="003F1D72"/>
    <w:rsid w:val="003F2047"/>
    <w:rsid w:val="003F31D5"/>
    <w:rsid w:val="003F7052"/>
    <w:rsid w:val="0040180D"/>
    <w:rsid w:val="004123C5"/>
    <w:rsid w:val="00413ABE"/>
    <w:rsid w:val="00415A5C"/>
    <w:rsid w:val="00415B2F"/>
    <w:rsid w:val="00416DD6"/>
    <w:rsid w:val="00423D15"/>
    <w:rsid w:val="004242A8"/>
    <w:rsid w:val="004242E9"/>
    <w:rsid w:val="00424360"/>
    <w:rsid w:val="00431BE7"/>
    <w:rsid w:val="004348AF"/>
    <w:rsid w:val="00442477"/>
    <w:rsid w:val="004459D7"/>
    <w:rsid w:val="00446D29"/>
    <w:rsid w:val="0044701D"/>
    <w:rsid w:val="00447116"/>
    <w:rsid w:val="004479F7"/>
    <w:rsid w:val="00453890"/>
    <w:rsid w:val="00455CF5"/>
    <w:rsid w:val="00455DAA"/>
    <w:rsid w:val="0046194B"/>
    <w:rsid w:val="00461CE9"/>
    <w:rsid w:val="0046417D"/>
    <w:rsid w:val="00470354"/>
    <w:rsid w:val="004712D3"/>
    <w:rsid w:val="004737C4"/>
    <w:rsid w:val="00473FEE"/>
    <w:rsid w:val="004745D1"/>
    <w:rsid w:val="004748AE"/>
    <w:rsid w:val="00474EB4"/>
    <w:rsid w:val="00475C58"/>
    <w:rsid w:val="00475E0D"/>
    <w:rsid w:val="00476A09"/>
    <w:rsid w:val="00480D9A"/>
    <w:rsid w:val="00482927"/>
    <w:rsid w:val="00486891"/>
    <w:rsid w:val="0048721C"/>
    <w:rsid w:val="00487D20"/>
    <w:rsid w:val="00492117"/>
    <w:rsid w:val="004957B7"/>
    <w:rsid w:val="00496059"/>
    <w:rsid w:val="004A01F2"/>
    <w:rsid w:val="004A1BDA"/>
    <w:rsid w:val="004A365B"/>
    <w:rsid w:val="004A370F"/>
    <w:rsid w:val="004A44A5"/>
    <w:rsid w:val="004A6F23"/>
    <w:rsid w:val="004A723C"/>
    <w:rsid w:val="004A7CE4"/>
    <w:rsid w:val="004B3699"/>
    <w:rsid w:val="004B4D39"/>
    <w:rsid w:val="004B5F5E"/>
    <w:rsid w:val="004D1168"/>
    <w:rsid w:val="004D1CBA"/>
    <w:rsid w:val="004D56AB"/>
    <w:rsid w:val="004D5BF9"/>
    <w:rsid w:val="004E0376"/>
    <w:rsid w:val="004E08E4"/>
    <w:rsid w:val="004E0ED2"/>
    <w:rsid w:val="004E2C86"/>
    <w:rsid w:val="004E5200"/>
    <w:rsid w:val="004E5F18"/>
    <w:rsid w:val="004E7AC5"/>
    <w:rsid w:val="004F02D9"/>
    <w:rsid w:val="004F5F63"/>
    <w:rsid w:val="004F652C"/>
    <w:rsid w:val="00501568"/>
    <w:rsid w:val="005032AE"/>
    <w:rsid w:val="00505F87"/>
    <w:rsid w:val="005076C0"/>
    <w:rsid w:val="00510711"/>
    <w:rsid w:val="00510BC3"/>
    <w:rsid w:val="005145A7"/>
    <w:rsid w:val="00515857"/>
    <w:rsid w:val="0052066F"/>
    <w:rsid w:val="0052172A"/>
    <w:rsid w:val="00522023"/>
    <w:rsid w:val="0052357B"/>
    <w:rsid w:val="00524625"/>
    <w:rsid w:val="0052463F"/>
    <w:rsid w:val="0052639B"/>
    <w:rsid w:val="005269E7"/>
    <w:rsid w:val="00527082"/>
    <w:rsid w:val="00527815"/>
    <w:rsid w:val="00527D11"/>
    <w:rsid w:val="00530DE4"/>
    <w:rsid w:val="005310EF"/>
    <w:rsid w:val="005314A4"/>
    <w:rsid w:val="005325D8"/>
    <w:rsid w:val="00532A81"/>
    <w:rsid w:val="00532CB3"/>
    <w:rsid w:val="00533554"/>
    <w:rsid w:val="0053375D"/>
    <w:rsid w:val="0053456F"/>
    <w:rsid w:val="00535EBA"/>
    <w:rsid w:val="00535FA9"/>
    <w:rsid w:val="005360A3"/>
    <w:rsid w:val="00537043"/>
    <w:rsid w:val="005418BD"/>
    <w:rsid w:val="005424AB"/>
    <w:rsid w:val="00542891"/>
    <w:rsid w:val="0054347D"/>
    <w:rsid w:val="0054437E"/>
    <w:rsid w:val="005449E7"/>
    <w:rsid w:val="005460CA"/>
    <w:rsid w:val="00551AB3"/>
    <w:rsid w:val="00554CFD"/>
    <w:rsid w:val="00556912"/>
    <w:rsid w:val="00556C51"/>
    <w:rsid w:val="00557AE7"/>
    <w:rsid w:val="00557FDE"/>
    <w:rsid w:val="00561031"/>
    <w:rsid w:val="005618CF"/>
    <w:rsid w:val="00561C9E"/>
    <w:rsid w:val="00563821"/>
    <w:rsid w:val="005646B6"/>
    <w:rsid w:val="00564F45"/>
    <w:rsid w:val="00570521"/>
    <w:rsid w:val="005707A2"/>
    <w:rsid w:val="00573378"/>
    <w:rsid w:val="00575006"/>
    <w:rsid w:val="005753C1"/>
    <w:rsid w:val="00584681"/>
    <w:rsid w:val="005864D4"/>
    <w:rsid w:val="00586C24"/>
    <w:rsid w:val="005966AB"/>
    <w:rsid w:val="00597E9B"/>
    <w:rsid w:val="005A4CBB"/>
    <w:rsid w:val="005A5B67"/>
    <w:rsid w:val="005B135A"/>
    <w:rsid w:val="005B1C3F"/>
    <w:rsid w:val="005B24E8"/>
    <w:rsid w:val="005B6FC7"/>
    <w:rsid w:val="005B7872"/>
    <w:rsid w:val="005C129A"/>
    <w:rsid w:val="005C40E7"/>
    <w:rsid w:val="005C6BD5"/>
    <w:rsid w:val="005C73CA"/>
    <w:rsid w:val="005D077E"/>
    <w:rsid w:val="005D0F76"/>
    <w:rsid w:val="005D12D1"/>
    <w:rsid w:val="005D30CC"/>
    <w:rsid w:val="005E2588"/>
    <w:rsid w:val="005E3012"/>
    <w:rsid w:val="005E3293"/>
    <w:rsid w:val="005F04A3"/>
    <w:rsid w:val="005F0FBE"/>
    <w:rsid w:val="005F183A"/>
    <w:rsid w:val="005F1EC9"/>
    <w:rsid w:val="005F3745"/>
    <w:rsid w:val="005F7AA4"/>
    <w:rsid w:val="00605491"/>
    <w:rsid w:val="00605A79"/>
    <w:rsid w:val="0061140D"/>
    <w:rsid w:val="006115B6"/>
    <w:rsid w:val="00614707"/>
    <w:rsid w:val="00615560"/>
    <w:rsid w:val="006166D7"/>
    <w:rsid w:val="006206BA"/>
    <w:rsid w:val="00620BC5"/>
    <w:rsid w:val="006218A0"/>
    <w:rsid w:val="00622A83"/>
    <w:rsid w:val="0062469B"/>
    <w:rsid w:val="00625922"/>
    <w:rsid w:val="00625B63"/>
    <w:rsid w:val="00625EE1"/>
    <w:rsid w:val="00627B09"/>
    <w:rsid w:val="0063121C"/>
    <w:rsid w:val="00632BBE"/>
    <w:rsid w:val="0063531B"/>
    <w:rsid w:val="00642FEA"/>
    <w:rsid w:val="00644CE2"/>
    <w:rsid w:val="0064532E"/>
    <w:rsid w:val="00645909"/>
    <w:rsid w:val="00645C11"/>
    <w:rsid w:val="00646218"/>
    <w:rsid w:val="00646A0E"/>
    <w:rsid w:val="00646D8D"/>
    <w:rsid w:val="006548D8"/>
    <w:rsid w:val="00654E36"/>
    <w:rsid w:val="00656473"/>
    <w:rsid w:val="00663342"/>
    <w:rsid w:val="00663995"/>
    <w:rsid w:val="00666F67"/>
    <w:rsid w:val="006701E8"/>
    <w:rsid w:val="006708A5"/>
    <w:rsid w:val="00671F35"/>
    <w:rsid w:val="00672DAC"/>
    <w:rsid w:val="0067431A"/>
    <w:rsid w:val="00675A2B"/>
    <w:rsid w:val="00680BB6"/>
    <w:rsid w:val="006830DC"/>
    <w:rsid w:val="0068391F"/>
    <w:rsid w:val="00683B94"/>
    <w:rsid w:val="00684E00"/>
    <w:rsid w:val="00686689"/>
    <w:rsid w:val="00686818"/>
    <w:rsid w:val="00690C66"/>
    <w:rsid w:val="00692325"/>
    <w:rsid w:val="00693EE9"/>
    <w:rsid w:val="00694013"/>
    <w:rsid w:val="0069533D"/>
    <w:rsid w:val="00697CBA"/>
    <w:rsid w:val="006A2AA8"/>
    <w:rsid w:val="006A3B34"/>
    <w:rsid w:val="006A5442"/>
    <w:rsid w:val="006A5893"/>
    <w:rsid w:val="006B2617"/>
    <w:rsid w:val="006B5C39"/>
    <w:rsid w:val="006B604F"/>
    <w:rsid w:val="006B7BFC"/>
    <w:rsid w:val="006C0D47"/>
    <w:rsid w:val="006C5207"/>
    <w:rsid w:val="006C5AF4"/>
    <w:rsid w:val="006C5B20"/>
    <w:rsid w:val="006C757F"/>
    <w:rsid w:val="006C78D8"/>
    <w:rsid w:val="006C79C8"/>
    <w:rsid w:val="006D3356"/>
    <w:rsid w:val="006D64EB"/>
    <w:rsid w:val="006D7B87"/>
    <w:rsid w:val="006E413E"/>
    <w:rsid w:val="006E507A"/>
    <w:rsid w:val="006E7D7C"/>
    <w:rsid w:val="006F472F"/>
    <w:rsid w:val="006F7408"/>
    <w:rsid w:val="006F7EF6"/>
    <w:rsid w:val="0070033C"/>
    <w:rsid w:val="00700B22"/>
    <w:rsid w:val="00701F7A"/>
    <w:rsid w:val="00703B39"/>
    <w:rsid w:val="007042C5"/>
    <w:rsid w:val="00704EE5"/>
    <w:rsid w:val="00705388"/>
    <w:rsid w:val="00705419"/>
    <w:rsid w:val="007070A1"/>
    <w:rsid w:val="00710DC0"/>
    <w:rsid w:val="00712EF5"/>
    <w:rsid w:val="00713540"/>
    <w:rsid w:val="007151AB"/>
    <w:rsid w:val="00717366"/>
    <w:rsid w:val="00721E49"/>
    <w:rsid w:val="007257EC"/>
    <w:rsid w:val="0072754A"/>
    <w:rsid w:val="0072758F"/>
    <w:rsid w:val="00731732"/>
    <w:rsid w:val="00731AB8"/>
    <w:rsid w:val="00734AA9"/>
    <w:rsid w:val="00734D54"/>
    <w:rsid w:val="00737663"/>
    <w:rsid w:val="00740BBC"/>
    <w:rsid w:val="00741032"/>
    <w:rsid w:val="00747851"/>
    <w:rsid w:val="007517A9"/>
    <w:rsid w:val="00751A2E"/>
    <w:rsid w:val="007562C0"/>
    <w:rsid w:val="007575C5"/>
    <w:rsid w:val="00761796"/>
    <w:rsid w:val="00762FC2"/>
    <w:rsid w:val="007650E9"/>
    <w:rsid w:val="00770405"/>
    <w:rsid w:val="00771DE9"/>
    <w:rsid w:val="007732F4"/>
    <w:rsid w:val="007736DA"/>
    <w:rsid w:val="00774301"/>
    <w:rsid w:val="00775CEC"/>
    <w:rsid w:val="00777BA8"/>
    <w:rsid w:val="00780F67"/>
    <w:rsid w:val="00782AA0"/>
    <w:rsid w:val="00784717"/>
    <w:rsid w:val="007849BD"/>
    <w:rsid w:val="00790F68"/>
    <w:rsid w:val="007944A2"/>
    <w:rsid w:val="007961B8"/>
    <w:rsid w:val="00797027"/>
    <w:rsid w:val="007A53BB"/>
    <w:rsid w:val="007A5D84"/>
    <w:rsid w:val="007A70A1"/>
    <w:rsid w:val="007A7201"/>
    <w:rsid w:val="007B69E5"/>
    <w:rsid w:val="007C0F2F"/>
    <w:rsid w:val="007C47FF"/>
    <w:rsid w:val="007C65DD"/>
    <w:rsid w:val="007D121A"/>
    <w:rsid w:val="007D1CDC"/>
    <w:rsid w:val="007D44CF"/>
    <w:rsid w:val="007D4EE4"/>
    <w:rsid w:val="007E7916"/>
    <w:rsid w:val="007F1819"/>
    <w:rsid w:val="007F226F"/>
    <w:rsid w:val="007F4BFF"/>
    <w:rsid w:val="007F5B85"/>
    <w:rsid w:val="008011ED"/>
    <w:rsid w:val="008028A1"/>
    <w:rsid w:val="0080308B"/>
    <w:rsid w:val="00804409"/>
    <w:rsid w:val="00805B9C"/>
    <w:rsid w:val="00806244"/>
    <w:rsid w:val="00810335"/>
    <w:rsid w:val="0081062B"/>
    <w:rsid w:val="00810A72"/>
    <w:rsid w:val="00811950"/>
    <w:rsid w:val="00815169"/>
    <w:rsid w:val="00815B93"/>
    <w:rsid w:val="00816451"/>
    <w:rsid w:val="00817BB7"/>
    <w:rsid w:val="00817E7F"/>
    <w:rsid w:val="00820C50"/>
    <w:rsid w:val="008215D7"/>
    <w:rsid w:val="0082181D"/>
    <w:rsid w:val="00822CF4"/>
    <w:rsid w:val="00824D53"/>
    <w:rsid w:val="008315D6"/>
    <w:rsid w:val="00832B7E"/>
    <w:rsid w:val="0083303F"/>
    <w:rsid w:val="00833610"/>
    <w:rsid w:val="00834D5F"/>
    <w:rsid w:val="008355DD"/>
    <w:rsid w:val="00835B32"/>
    <w:rsid w:val="00836EBE"/>
    <w:rsid w:val="00841A25"/>
    <w:rsid w:val="0084354F"/>
    <w:rsid w:val="00843985"/>
    <w:rsid w:val="00845EFE"/>
    <w:rsid w:val="00846E0D"/>
    <w:rsid w:val="00852B55"/>
    <w:rsid w:val="00852F74"/>
    <w:rsid w:val="00854C83"/>
    <w:rsid w:val="008553AE"/>
    <w:rsid w:val="00862A96"/>
    <w:rsid w:val="008636C6"/>
    <w:rsid w:val="008657A4"/>
    <w:rsid w:val="00871FB7"/>
    <w:rsid w:val="0087604F"/>
    <w:rsid w:val="0088250C"/>
    <w:rsid w:val="00882DDD"/>
    <w:rsid w:val="0088633A"/>
    <w:rsid w:val="008918EE"/>
    <w:rsid w:val="008942F6"/>
    <w:rsid w:val="00897F03"/>
    <w:rsid w:val="008A1FFB"/>
    <w:rsid w:val="008A222F"/>
    <w:rsid w:val="008A6072"/>
    <w:rsid w:val="008A79AF"/>
    <w:rsid w:val="008B35A2"/>
    <w:rsid w:val="008B728A"/>
    <w:rsid w:val="008C0127"/>
    <w:rsid w:val="008C1149"/>
    <w:rsid w:val="008C23C0"/>
    <w:rsid w:val="008D0FEC"/>
    <w:rsid w:val="008D2E60"/>
    <w:rsid w:val="008D3E39"/>
    <w:rsid w:val="008D5DFD"/>
    <w:rsid w:val="008D6394"/>
    <w:rsid w:val="008D6AB6"/>
    <w:rsid w:val="008E08BA"/>
    <w:rsid w:val="008E2322"/>
    <w:rsid w:val="008E3918"/>
    <w:rsid w:val="008E4034"/>
    <w:rsid w:val="008E422B"/>
    <w:rsid w:val="008E447E"/>
    <w:rsid w:val="008E4FAC"/>
    <w:rsid w:val="008E609F"/>
    <w:rsid w:val="008E7795"/>
    <w:rsid w:val="008F274E"/>
    <w:rsid w:val="008F2B9C"/>
    <w:rsid w:val="008F2C9D"/>
    <w:rsid w:val="008F3B65"/>
    <w:rsid w:val="00900C06"/>
    <w:rsid w:val="0090374D"/>
    <w:rsid w:val="00904927"/>
    <w:rsid w:val="00904E8D"/>
    <w:rsid w:val="0090620F"/>
    <w:rsid w:val="00906306"/>
    <w:rsid w:val="009155EB"/>
    <w:rsid w:val="0091676D"/>
    <w:rsid w:val="0091746A"/>
    <w:rsid w:val="00917E47"/>
    <w:rsid w:val="00920482"/>
    <w:rsid w:val="0092058F"/>
    <w:rsid w:val="0092204E"/>
    <w:rsid w:val="00923390"/>
    <w:rsid w:val="00924157"/>
    <w:rsid w:val="00927C95"/>
    <w:rsid w:val="009310B7"/>
    <w:rsid w:val="00931B3B"/>
    <w:rsid w:val="00931F3E"/>
    <w:rsid w:val="00933830"/>
    <w:rsid w:val="0093557E"/>
    <w:rsid w:val="00936839"/>
    <w:rsid w:val="00941C12"/>
    <w:rsid w:val="00944A72"/>
    <w:rsid w:val="00944BF5"/>
    <w:rsid w:val="00945309"/>
    <w:rsid w:val="00950B2D"/>
    <w:rsid w:val="009520A4"/>
    <w:rsid w:val="00952F74"/>
    <w:rsid w:val="00955641"/>
    <w:rsid w:val="00961D7C"/>
    <w:rsid w:val="00962763"/>
    <w:rsid w:val="00964049"/>
    <w:rsid w:val="00966AA4"/>
    <w:rsid w:val="00967362"/>
    <w:rsid w:val="00967B7F"/>
    <w:rsid w:val="00971C22"/>
    <w:rsid w:val="00974A42"/>
    <w:rsid w:val="0097545F"/>
    <w:rsid w:val="00976456"/>
    <w:rsid w:val="009807F8"/>
    <w:rsid w:val="00980899"/>
    <w:rsid w:val="00982396"/>
    <w:rsid w:val="009839AB"/>
    <w:rsid w:val="00984CEE"/>
    <w:rsid w:val="00986A04"/>
    <w:rsid w:val="009875E8"/>
    <w:rsid w:val="00987EAB"/>
    <w:rsid w:val="00991E3C"/>
    <w:rsid w:val="009925E8"/>
    <w:rsid w:val="009926AF"/>
    <w:rsid w:val="0099435A"/>
    <w:rsid w:val="009958EB"/>
    <w:rsid w:val="00997744"/>
    <w:rsid w:val="009A1F29"/>
    <w:rsid w:val="009A3D51"/>
    <w:rsid w:val="009A485C"/>
    <w:rsid w:val="009A488F"/>
    <w:rsid w:val="009B01E1"/>
    <w:rsid w:val="009B1326"/>
    <w:rsid w:val="009B3793"/>
    <w:rsid w:val="009B4E53"/>
    <w:rsid w:val="009B55B1"/>
    <w:rsid w:val="009B7C52"/>
    <w:rsid w:val="009C40F3"/>
    <w:rsid w:val="009C681D"/>
    <w:rsid w:val="009D3437"/>
    <w:rsid w:val="009D398B"/>
    <w:rsid w:val="009D6C2D"/>
    <w:rsid w:val="009E0CCD"/>
    <w:rsid w:val="009E547F"/>
    <w:rsid w:val="009E61F2"/>
    <w:rsid w:val="009E7382"/>
    <w:rsid w:val="009F1D36"/>
    <w:rsid w:val="009F3EB5"/>
    <w:rsid w:val="009F3FED"/>
    <w:rsid w:val="009F5242"/>
    <w:rsid w:val="009F69DB"/>
    <w:rsid w:val="009F7589"/>
    <w:rsid w:val="009F7A01"/>
    <w:rsid w:val="00A00562"/>
    <w:rsid w:val="00A03AAC"/>
    <w:rsid w:val="00A03EBD"/>
    <w:rsid w:val="00A04903"/>
    <w:rsid w:val="00A056F8"/>
    <w:rsid w:val="00A06622"/>
    <w:rsid w:val="00A071E1"/>
    <w:rsid w:val="00A11203"/>
    <w:rsid w:val="00A13C1B"/>
    <w:rsid w:val="00A149DA"/>
    <w:rsid w:val="00A14C59"/>
    <w:rsid w:val="00A20278"/>
    <w:rsid w:val="00A22C72"/>
    <w:rsid w:val="00A32F62"/>
    <w:rsid w:val="00A34CE6"/>
    <w:rsid w:val="00A36986"/>
    <w:rsid w:val="00A42C4E"/>
    <w:rsid w:val="00A42D1C"/>
    <w:rsid w:val="00A42D95"/>
    <w:rsid w:val="00A46BDC"/>
    <w:rsid w:val="00A5719E"/>
    <w:rsid w:val="00A64EFE"/>
    <w:rsid w:val="00A7011A"/>
    <w:rsid w:val="00A702F9"/>
    <w:rsid w:val="00A71B41"/>
    <w:rsid w:val="00A75274"/>
    <w:rsid w:val="00A75503"/>
    <w:rsid w:val="00A7582F"/>
    <w:rsid w:val="00A767A9"/>
    <w:rsid w:val="00A76B84"/>
    <w:rsid w:val="00A803B5"/>
    <w:rsid w:val="00A8047A"/>
    <w:rsid w:val="00A8194E"/>
    <w:rsid w:val="00A82EC2"/>
    <w:rsid w:val="00A84B7D"/>
    <w:rsid w:val="00A862CD"/>
    <w:rsid w:val="00A903CB"/>
    <w:rsid w:val="00A91383"/>
    <w:rsid w:val="00A92013"/>
    <w:rsid w:val="00A93116"/>
    <w:rsid w:val="00A94ADD"/>
    <w:rsid w:val="00AA1110"/>
    <w:rsid w:val="00AA4BCD"/>
    <w:rsid w:val="00AA5343"/>
    <w:rsid w:val="00AB2A5C"/>
    <w:rsid w:val="00AB502C"/>
    <w:rsid w:val="00AC096A"/>
    <w:rsid w:val="00AC262C"/>
    <w:rsid w:val="00AC323F"/>
    <w:rsid w:val="00AC389F"/>
    <w:rsid w:val="00AC4CB0"/>
    <w:rsid w:val="00AC6654"/>
    <w:rsid w:val="00AC7E58"/>
    <w:rsid w:val="00AC7E95"/>
    <w:rsid w:val="00AD3B80"/>
    <w:rsid w:val="00AD4FF1"/>
    <w:rsid w:val="00AD667C"/>
    <w:rsid w:val="00AD7A5F"/>
    <w:rsid w:val="00AE6423"/>
    <w:rsid w:val="00AF1203"/>
    <w:rsid w:val="00AF15F0"/>
    <w:rsid w:val="00AF20DF"/>
    <w:rsid w:val="00AF230F"/>
    <w:rsid w:val="00AF582E"/>
    <w:rsid w:val="00AF7061"/>
    <w:rsid w:val="00AF7ADC"/>
    <w:rsid w:val="00B00B7B"/>
    <w:rsid w:val="00B00C7F"/>
    <w:rsid w:val="00B013B6"/>
    <w:rsid w:val="00B03A82"/>
    <w:rsid w:val="00B05FE1"/>
    <w:rsid w:val="00B06DCC"/>
    <w:rsid w:val="00B10459"/>
    <w:rsid w:val="00B12571"/>
    <w:rsid w:val="00B160DC"/>
    <w:rsid w:val="00B17918"/>
    <w:rsid w:val="00B20FE3"/>
    <w:rsid w:val="00B2214E"/>
    <w:rsid w:val="00B26BF2"/>
    <w:rsid w:val="00B27A15"/>
    <w:rsid w:val="00B3079D"/>
    <w:rsid w:val="00B32BE4"/>
    <w:rsid w:val="00B366AD"/>
    <w:rsid w:val="00B37931"/>
    <w:rsid w:val="00B40975"/>
    <w:rsid w:val="00B40C20"/>
    <w:rsid w:val="00B41CC9"/>
    <w:rsid w:val="00B43FFD"/>
    <w:rsid w:val="00B4773E"/>
    <w:rsid w:val="00B47806"/>
    <w:rsid w:val="00B47DCD"/>
    <w:rsid w:val="00B50A62"/>
    <w:rsid w:val="00B516A3"/>
    <w:rsid w:val="00B53468"/>
    <w:rsid w:val="00B540BF"/>
    <w:rsid w:val="00B54AB3"/>
    <w:rsid w:val="00B6402D"/>
    <w:rsid w:val="00B65375"/>
    <w:rsid w:val="00B743DD"/>
    <w:rsid w:val="00B74FFD"/>
    <w:rsid w:val="00B81372"/>
    <w:rsid w:val="00B83C71"/>
    <w:rsid w:val="00B955DF"/>
    <w:rsid w:val="00B95A3B"/>
    <w:rsid w:val="00B977C7"/>
    <w:rsid w:val="00BA0DA3"/>
    <w:rsid w:val="00BA13ED"/>
    <w:rsid w:val="00BA31BB"/>
    <w:rsid w:val="00BA680C"/>
    <w:rsid w:val="00BB3DD2"/>
    <w:rsid w:val="00BB67AB"/>
    <w:rsid w:val="00BC77E7"/>
    <w:rsid w:val="00BD0C3E"/>
    <w:rsid w:val="00BD2DAF"/>
    <w:rsid w:val="00BD5A2B"/>
    <w:rsid w:val="00BE0EA1"/>
    <w:rsid w:val="00BE2134"/>
    <w:rsid w:val="00BE3653"/>
    <w:rsid w:val="00BE3986"/>
    <w:rsid w:val="00BE7028"/>
    <w:rsid w:val="00BF0DED"/>
    <w:rsid w:val="00BF3698"/>
    <w:rsid w:val="00BF4C79"/>
    <w:rsid w:val="00C001CA"/>
    <w:rsid w:val="00C02066"/>
    <w:rsid w:val="00C026F6"/>
    <w:rsid w:val="00C056EF"/>
    <w:rsid w:val="00C075D9"/>
    <w:rsid w:val="00C07FAF"/>
    <w:rsid w:val="00C129D7"/>
    <w:rsid w:val="00C134CC"/>
    <w:rsid w:val="00C13DDF"/>
    <w:rsid w:val="00C1439A"/>
    <w:rsid w:val="00C15B96"/>
    <w:rsid w:val="00C1632E"/>
    <w:rsid w:val="00C1685F"/>
    <w:rsid w:val="00C20BA7"/>
    <w:rsid w:val="00C22DD5"/>
    <w:rsid w:val="00C26C8E"/>
    <w:rsid w:val="00C2762C"/>
    <w:rsid w:val="00C327FF"/>
    <w:rsid w:val="00C34B4C"/>
    <w:rsid w:val="00C37EAC"/>
    <w:rsid w:val="00C424AE"/>
    <w:rsid w:val="00C42A6F"/>
    <w:rsid w:val="00C4322D"/>
    <w:rsid w:val="00C46D7D"/>
    <w:rsid w:val="00C6236B"/>
    <w:rsid w:val="00C67120"/>
    <w:rsid w:val="00C67169"/>
    <w:rsid w:val="00C67C73"/>
    <w:rsid w:val="00C730B4"/>
    <w:rsid w:val="00C7434B"/>
    <w:rsid w:val="00C76ECE"/>
    <w:rsid w:val="00C77E3B"/>
    <w:rsid w:val="00C812FB"/>
    <w:rsid w:val="00C830CB"/>
    <w:rsid w:val="00C8385A"/>
    <w:rsid w:val="00C83A61"/>
    <w:rsid w:val="00C87978"/>
    <w:rsid w:val="00C87FBC"/>
    <w:rsid w:val="00C90D8E"/>
    <w:rsid w:val="00C9183C"/>
    <w:rsid w:val="00C93139"/>
    <w:rsid w:val="00CA2342"/>
    <w:rsid w:val="00CA3EDC"/>
    <w:rsid w:val="00CA7578"/>
    <w:rsid w:val="00CA7B9F"/>
    <w:rsid w:val="00CB23CD"/>
    <w:rsid w:val="00CC2B44"/>
    <w:rsid w:val="00CD0E7E"/>
    <w:rsid w:val="00CD1B83"/>
    <w:rsid w:val="00CD3888"/>
    <w:rsid w:val="00CD3EF4"/>
    <w:rsid w:val="00CD5DAF"/>
    <w:rsid w:val="00CD6375"/>
    <w:rsid w:val="00CD68D6"/>
    <w:rsid w:val="00CD794A"/>
    <w:rsid w:val="00CD7C56"/>
    <w:rsid w:val="00CE106B"/>
    <w:rsid w:val="00CE1290"/>
    <w:rsid w:val="00CE6018"/>
    <w:rsid w:val="00CE7E80"/>
    <w:rsid w:val="00CF02F4"/>
    <w:rsid w:val="00CF102C"/>
    <w:rsid w:val="00CF37A5"/>
    <w:rsid w:val="00CF6E89"/>
    <w:rsid w:val="00D00750"/>
    <w:rsid w:val="00D00796"/>
    <w:rsid w:val="00D02F82"/>
    <w:rsid w:val="00D0527B"/>
    <w:rsid w:val="00D05ABB"/>
    <w:rsid w:val="00D06608"/>
    <w:rsid w:val="00D071D7"/>
    <w:rsid w:val="00D11A28"/>
    <w:rsid w:val="00D12310"/>
    <w:rsid w:val="00D132C9"/>
    <w:rsid w:val="00D154DB"/>
    <w:rsid w:val="00D16EF0"/>
    <w:rsid w:val="00D205FF"/>
    <w:rsid w:val="00D235CF"/>
    <w:rsid w:val="00D24608"/>
    <w:rsid w:val="00D24BAA"/>
    <w:rsid w:val="00D25878"/>
    <w:rsid w:val="00D26C02"/>
    <w:rsid w:val="00D355B4"/>
    <w:rsid w:val="00D4350B"/>
    <w:rsid w:val="00D46450"/>
    <w:rsid w:val="00D475E8"/>
    <w:rsid w:val="00D510AC"/>
    <w:rsid w:val="00D5142F"/>
    <w:rsid w:val="00D5165E"/>
    <w:rsid w:val="00D51E7D"/>
    <w:rsid w:val="00D5487B"/>
    <w:rsid w:val="00D54AD7"/>
    <w:rsid w:val="00D55172"/>
    <w:rsid w:val="00D610B9"/>
    <w:rsid w:val="00D63728"/>
    <w:rsid w:val="00D63DA9"/>
    <w:rsid w:val="00D65B59"/>
    <w:rsid w:val="00D6739B"/>
    <w:rsid w:val="00D73903"/>
    <w:rsid w:val="00D744A7"/>
    <w:rsid w:val="00D751B2"/>
    <w:rsid w:val="00D80D53"/>
    <w:rsid w:val="00D81183"/>
    <w:rsid w:val="00D83B46"/>
    <w:rsid w:val="00D84792"/>
    <w:rsid w:val="00D863E4"/>
    <w:rsid w:val="00D93315"/>
    <w:rsid w:val="00D95187"/>
    <w:rsid w:val="00DA498F"/>
    <w:rsid w:val="00DB1B61"/>
    <w:rsid w:val="00DB38FE"/>
    <w:rsid w:val="00DB790A"/>
    <w:rsid w:val="00DC1826"/>
    <w:rsid w:val="00DC3E96"/>
    <w:rsid w:val="00DC4A6C"/>
    <w:rsid w:val="00DC4AC1"/>
    <w:rsid w:val="00DC6342"/>
    <w:rsid w:val="00DC67B6"/>
    <w:rsid w:val="00DD019F"/>
    <w:rsid w:val="00DD05C0"/>
    <w:rsid w:val="00DD1080"/>
    <w:rsid w:val="00DD26F5"/>
    <w:rsid w:val="00DD29A7"/>
    <w:rsid w:val="00DD3604"/>
    <w:rsid w:val="00DD3867"/>
    <w:rsid w:val="00DD3937"/>
    <w:rsid w:val="00DD41D0"/>
    <w:rsid w:val="00DD47EB"/>
    <w:rsid w:val="00DD6A61"/>
    <w:rsid w:val="00DD734C"/>
    <w:rsid w:val="00DE34D5"/>
    <w:rsid w:val="00DE3AC8"/>
    <w:rsid w:val="00DE6C3C"/>
    <w:rsid w:val="00DE70E4"/>
    <w:rsid w:val="00DE7DD3"/>
    <w:rsid w:val="00DF0C19"/>
    <w:rsid w:val="00DF15AD"/>
    <w:rsid w:val="00DF615B"/>
    <w:rsid w:val="00DF63C0"/>
    <w:rsid w:val="00E00B40"/>
    <w:rsid w:val="00E010F0"/>
    <w:rsid w:val="00E012AA"/>
    <w:rsid w:val="00E044EC"/>
    <w:rsid w:val="00E0719D"/>
    <w:rsid w:val="00E1078A"/>
    <w:rsid w:val="00E115AC"/>
    <w:rsid w:val="00E12C5B"/>
    <w:rsid w:val="00E133E6"/>
    <w:rsid w:val="00E1432F"/>
    <w:rsid w:val="00E17234"/>
    <w:rsid w:val="00E20872"/>
    <w:rsid w:val="00E23A08"/>
    <w:rsid w:val="00E23E80"/>
    <w:rsid w:val="00E24DC2"/>
    <w:rsid w:val="00E24F5A"/>
    <w:rsid w:val="00E25163"/>
    <w:rsid w:val="00E35514"/>
    <w:rsid w:val="00E358F4"/>
    <w:rsid w:val="00E368A0"/>
    <w:rsid w:val="00E4729A"/>
    <w:rsid w:val="00E50779"/>
    <w:rsid w:val="00E50E17"/>
    <w:rsid w:val="00E52821"/>
    <w:rsid w:val="00E559C2"/>
    <w:rsid w:val="00E63998"/>
    <w:rsid w:val="00E6660B"/>
    <w:rsid w:val="00E704C7"/>
    <w:rsid w:val="00E708C7"/>
    <w:rsid w:val="00E71B44"/>
    <w:rsid w:val="00E741DC"/>
    <w:rsid w:val="00E75118"/>
    <w:rsid w:val="00E7567C"/>
    <w:rsid w:val="00E75E4D"/>
    <w:rsid w:val="00E82FC2"/>
    <w:rsid w:val="00E83651"/>
    <w:rsid w:val="00E8425C"/>
    <w:rsid w:val="00E85CA9"/>
    <w:rsid w:val="00E87F44"/>
    <w:rsid w:val="00E90CDD"/>
    <w:rsid w:val="00E917F3"/>
    <w:rsid w:val="00E92C12"/>
    <w:rsid w:val="00E94B6A"/>
    <w:rsid w:val="00E964F3"/>
    <w:rsid w:val="00E97391"/>
    <w:rsid w:val="00EA0AEF"/>
    <w:rsid w:val="00EA160C"/>
    <w:rsid w:val="00EA5F1C"/>
    <w:rsid w:val="00EA633D"/>
    <w:rsid w:val="00EB23F7"/>
    <w:rsid w:val="00EB2F8F"/>
    <w:rsid w:val="00EB34E1"/>
    <w:rsid w:val="00EB43D5"/>
    <w:rsid w:val="00EB44B5"/>
    <w:rsid w:val="00EB5DFD"/>
    <w:rsid w:val="00EC35F0"/>
    <w:rsid w:val="00EC5CDD"/>
    <w:rsid w:val="00EC6A3B"/>
    <w:rsid w:val="00ED0CB6"/>
    <w:rsid w:val="00ED2B40"/>
    <w:rsid w:val="00ED6148"/>
    <w:rsid w:val="00ED689F"/>
    <w:rsid w:val="00ED74DA"/>
    <w:rsid w:val="00ED7A59"/>
    <w:rsid w:val="00EF0F09"/>
    <w:rsid w:val="00EF17E6"/>
    <w:rsid w:val="00EF1B67"/>
    <w:rsid w:val="00EF2B49"/>
    <w:rsid w:val="00EF3F4C"/>
    <w:rsid w:val="00F02B53"/>
    <w:rsid w:val="00F03C65"/>
    <w:rsid w:val="00F05DE3"/>
    <w:rsid w:val="00F06327"/>
    <w:rsid w:val="00F0659B"/>
    <w:rsid w:val="00F066A5"/>
    <w:rsid w:val="00F1061D"/>
    <w:rsid w:val="00F124AB"/>
    <w:rsid w:val="00F12934"/>
    <w:rsid w:val="00F15475"/>
    <w:rsid w:val="00F15730"/>
    <w:rsid w:val="00F158EF"/>
    <w:rsid w:val="00F16127"/>
    <w:rsid w:val="00F163A6"/>
    <w:rsid w:val="00F163D1"/>
    <w:rsid w:val="00F20FA9"/>
    <w:rsid w:val="00F26C77"/>
    <w:rsid w:val="00F30EA1"/>
    <w:rsid w:val="00F31A5A"/>
    <w:rsid w:val="00F32CFC"/>
    <w:rsid w:val="00F3414C"/>
    <w:rsid w:val="00F35163"/>
    <w:rsid w:val="00F354F2"/>
    <w:rsid w:val="00F3704E"/>
    <w:rsid w:val="00F37946"/>
    <w:rsid w:val="00F37AAE"/>
    <w:rsid w:val="00F42630"/>
    <w:rsid w:val="00F427C3"/>
    <w:rsid w:val="00F43BA5"/>
    <w:rsid w:val="00F44175"/>
    <w:rsid w:val="00F4529C"/>
    <w:rsid w:val="00F459F3"/>
    <w:rsid w:val="00F4688E"/>
    <w:rsid w:val="00F47804"/>
    <w:rsid w:val="00F53239"/>
    <w:rsid w:val="00F548EB"/>
    <w:rsid w:val="00F55CE5"/>
    <w:rsid w:val="00F560C9"/>
    <w:rsid w:val="00F569A0"/>
    <w:rsid w:val="00F574EA"/>
    <w:rsid w:val="00F61F78"/>
    <w:rsid w:val="00F64509"/>
    <w:rsid w:val="00F67F07"/>
    <w:rsid w:val="00F7561B"/>
    <w:rsid w:val="00F82C7B"/>
    <w:rsid w:val="00F904DD"/>
    <w:rsid w:val="00F91304"/>
    <w:rsid w:val="00F95CFF"/>
    <w:rsid w:val="00F95E28"/>
    <w:rsid w:val="00F972F5"/>
    <w:rsid w:val="00F97C2F"/>
    <w:rsid w:val="00FA14DF"/>
    <w:rsid w:val="00FA33FC"/>
    <w:rsid w:val="00FA5572"/>
    <w:rsid w:val="00FA67E2"/>
    <w:rsid w:val="00FB06CF"/>
    <w:rsid w:val="00FB21B0"/>
    <w:rsid w:val="00FB3519"/>
    <w:rsid w:val="00FB6E45"/>
    <w:rsid w:val="00FB70BB"/>
    <w:rsid w:val="00FC01EB"/>
    <w:rsid w:val="00FC051A"/>
    <w:rsid w:val="00FC133E"/>
    <w:rsid w:val="00FC1439"/>
    <w:rsid w:val="00FC209A"/>
    <w:rsid w:val="00FC23EF"/>
    <w:rsid w:val="00FC44B3"/>
    <w:rsid w:val="00FC4FCC"/>
    <w:rsid w:val="00FC5BEE"/>
    <w:rsid w:val="00FC5F02"/>
    <w:rsid w:val="00FC7EDB"/>
    <w:rsid w:val="00FD0CA0"/>
    <w:rsid w:val="00FD1A56"/>
    <w:rsid w:val="00FD1F08"/>
    <w:rsid w:val="00FD1FF9"/>
    <w:rsid w:val="00FD2D0D"/>
    <w:rsid w:val="00FD3A81"/>
    <w:rsid w:val="00FD50A2"/>
    <w:rsid w:val="00FE0A21"/>
    <w:rsid w:val="00FE2BFA"/>
    <w:rsid w:val="00FE793E"/>
    <w:rsid w:val="00FF215C"/>
    <w:rsid w:val="00FF2CEC"/>
    <w:rsid w:val="00FF3F1C"/>
    <w:rsid w:val="00FF588E"/>
    <w:rsid w:val="00FF6500"/>
    <w:rsid w:val="00FF6B8D"/>
    <w:rsid w:val="00FF706B"/>
    <w:rsid w:val="00FF7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9C8E"/>
  <w15:chartTrackingRefBased/>
  <w15:docId w15:val="{848C48B6-B145-4674-A349-130D27D7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E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0C0"/>
    <w:pPr>
      <w:ind w:left="720"/>
      <w:contextualSpacing/>
    </w:pPr>
  </w:style>
  <w:style w:type="character" w:styleId="Hyperlink">
    <w:name w:val="Hyperlink"/>
    <w:basedOn w:val="Absatz-Standardschriftart"/>
    <w:uiPriority w:val="99"/>
    <w:unhideWhenUsed/>
    <w:rsid w:val="002620C0"/>
    <w:rPr>
      <w:color w:val="0563C1" w:themeColor="hyperlink"/>
      <w:u w:val="single"/>
    </w:rPr>
  </w:style>
  <w:style w:type="character" w:styleId="NichtaufgelsteErwhnung">
    <w:name w:val="Unresolved Mention"/>
    <w:basedOn w:val="Absatz-Standardschriftart"/>
    <w:uiPriority w:val="99"/>
    <w:semiHidden/>
    <w:unhideWhenUsed/>
    <w:rsid w:val="002620C0"/>
    <w:rPr>
      <w:color w:val="605E5C"/>
      <w:shd w:val="clear" w:color="auto" w:fill="E1DFDD"/>
    </w:rPr>
  </w:style>
  <w:style w:type="paragraph" w:styleId="Kopfzeile">
    <w:name w:val="header"/>
    <w:basedOn w:val="Standard"/>
    <w:link w:val="KopfzeileZchn"/>
    <w:uiPriority w:val="99"/>
    <w:unhideWhenUsed/>
    <w:rsid w:val="005F37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745"/>
  </w:style>
  <w:style w:type="paragraph" w:styleId="Fuzeile">
    <w:name w:val="footer"/>
    <w:basedOn w:val="Standard"/>
    <w:link w:val="FuzeileZchn"/>
    <w:uiPriority w:val="99"/>
    <w:unhideWhenUsed/>
    <w:rsid w:val="005F37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745"/>
  </w:style>
  <w:style w:type="paragraph" w:styleId="Funotentext">
    <w:name w:val="footnote text"/>
    <w:basedOn w:val="Standard"/>
    <w:link w:val="FunotentextZchn"/>
    <w:uiPriority w:val="99"/>
    <w:unhideWhenUsed/>
    <w:rsid w:val="0082181D"/>
    <w:pPr>
      <w:spacing w:after="0" w:line="240" w:lineRule="auto"/>
    </w:pPr>
    <w:rPr>
      <w:sz w:val="20"/>
      <w:szCs w:val="20"/>
    </w:rPr>
  </w:style>
  <w:style w:type="character" w:customStyle="1" w:styleId="FunotentextZchn">
    <w:name w:val="Fußnotentext Zchn"/>
    <w:basedOn w:val="Absatz-Standardschriftart"/>
    <w:link w:val="Funotentext"/>
    <w:uiPriority w:val="99"/>
    <w:rsid w:val="0082181D"/>
    <w:rPr>
      <w:sz w:val="20"/>
      <w:szCs w:val="20"/>
    </w:rPr>
  </w:style>
  <w:style w:type="character" w:styleId="Funotenzeichen">
    <w:name w:val="footnote reference"/>
    <w:basedOn w:val="Absatz-Standardschriftart"/>
    <w:uiPriority w:val="99"/>
    <w:semiHidden/>
    <w:unhideWhenUsed/>
    <w:rsid w:val="0082181D"/>
    <w:rPr>
      <w:vertAlign w:val="superscript"/>
    </w:rPr>
  </w:style>
  <w:style w:type="character" w:styleId="BesuchterLink">
    <w:name w:val="FollowedHyperlink"/>
    <w:basedOn w:val="Absatz-Standardschriftart"/>
    <w:uiPriority w:val="99"/>
    <w:semiHidden/>
    <w:unhideWhenUsed/>
    <w:rsid w:val="00EA633D"/>
    <w:rPr>
      <w:color w:val="954F72" w:themeColor="followedHyperlink"/>
      <w:u w:val="single"/>
    </w:rPr>
  </w:style>
  <w:style w:type="paragraph" w:styleId="StandardWeb">
    <w:name w:val="Normal (Web)"/>
    <w:basedOn w:val="Standard"/>
    <w:uiPriority w:val="99"/>
    <w:unhideWhenUsed/>
    <w:rsid w:val="00EB34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2edcug0">
    <w:name w:val="d2edcug0"/>
    <w:basedOn w:val="Absatz-Standardschriftart"/>
    <w:rsid w:val="0036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19">
      <w:bodyDiv w:val="1"/>
      <w:marLeft w:val="0"/>
      <w:marRight w:val="0"/>
      <w:marTop w:val="0"/>
      <w:marBottom w:val="0"/>
      <w:divBdr>
        <w:top w:val="none" w:sz="0" w:space="0" w:color="auto"/>
        <w:left w:val="none" w:sz="0" w:space="0" w:color="auto"/>
        <w:bottom w:val="none" w:sz="0" w:space="0" w:color="auto"/>
        <w:right w:val="none" w:sz="0" w:space="0" w:color="auto"/>
      </w:divBdr>
      <w:divsChild>
        <w:div w:id="1829203068">
          <w:marLeft w:val="446"/>
          <w:marRight w:val="0"/>
          <w:marTop w:val="0"/>
          <w:marBottom w:val="0"/>
          <w:divBdr>
            <w:top w:val="none" w:sz="0" w:space="0" w:color="auto"/>
            <w:left w:val="none" w:sz="0" w:space="0" w:color="auto"/>
            <w:bottom w:val="none" w:sz="0" w:space="0" w:color="auto"/>
            <w:right w:val="none" w:sz="0" w:space="0" w:color="auto"/>
          </w:divBdr>
        </w:div>
      </w:divsChild>
    </w:div>
    <w:div w:id="52046769">
      <w:bodyDiv w:val="1"/>
      <w:marLeft w:val="0"/>
      <w:marRight w:val="0"/>
      <w:marTop w:val="0"/>
      <w:marBottom w:val="0"/>
      <w:divBdr>
        <w:top w:val="none" w:sz="0" w:space="0" w:color="auto"/>
        <w:left w:val="none" w:sz="0" w:space="0" w:color="auto"/>
        <w:bottom w:val="none" w:sz="0" w:space="0" w:color="auto"/>
        <w:right w:val="none" w:sz="0" w:space="0" w:color="auto"/>
      </w:divBdr>
      <w:divsChild>
        <w:div w:id="522598754">
          <w:marLeft w:val="446"/>
          <w:marRight w:val="0"/>
          <w:marTop w:val="0"/>
          <w:marBottom w:val="0"/>
          <w:divBdr>
            <w:top w:val="none" w:sz="0" w:space="0" w:color="auto"/>
            <w:left w:val="none" w:sz="0" w:space="0" w:color="auto"/>
            <w:bottom w:val="none" w:sz="0" w:space="0" w:color="auto"/>
            <w:right w:val="none" w:sz="0" w:space="0" w:color="auto"/>
          </w:divBdr>
        </w:div>
      </w:divsChild>
    </w:div>
    <w:div w:id="356123580">
      <w:bodyDiv w:val="1"/>
      <w:marLeft w:val="0"/>
      <w:marRight w:val="0"/>
      <w:marTop w:val="0"/>
      <w:marBottom w:val="0"/>
      <w:divBdr>
        <w:top w:val="none" w:sz="0" w:space="0" w:color="auto"/>
        <w:left w:val="none" w:sz="0" w:space="0" w:color="auto"/>
        <w:bottom w:val="none" w:sz="0" w:space="0" w:color="auto"/>
        <w:right w:val="none" w:sz="0" w:space="0" w:color="auto"/>
      </w:divBdr>
      <w:divsChild>
        <w:div w:id="234557465">
          <w:marLeft w:val="0"/>
          <w:marRight w:val="0"/>
          <w:marTop w:val="0"/>
          <w:marBottom w:val="0"/>
          <w:divBdr>
            <w:top w:val="none" w:sz="0" w:space="0" w:color="auto"/>
            <w:left w:val="none" w:sz="0" w:space="0" w:color="auto"/>
            <w:bottom w:val="none" w:sz="0" w:space="0" w:color="auto"/>
            <w:right w:val="none" w:sz="0" w:space="0" w:color="auto"/>
          </w:divBdr>
          <w:divsChild>
            <w:div w:id="1807894306">
              <w:marLeft w:val="0"/>
              <w:marRight w:val="0"/>
              <w:marTop w:val="0"/>
              <w:marBottom w:val="0"/>
              <w:divBdr>
                <w:top w:val="none" w:sz="0" w:space="0" w:color="auto"/>
                <w:left w:val="none" w:sz="0" w:space="0" w:color="auto"/>
                <w:bottom w:val="none" w:sz="0" w:space="0" w:color="auto"/>
                <w:right w:val="none" w:sz="0" w:space="0" w:color="auto"/>
              </w:divBdr>
              <w:divsChild>
                <w:div w:id="110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22021">
      <w:bodyDiv w:val="1"/>
      <w:marLeft w:val="0"/>
      <w:marRight w:val="0"/>
      <w:marTop w:val="0"/>
      <w:marBottom w:val="0"/>
      <w:divBdr>
        <w:top w:val="none" w:sz="0" w:space="0" w:color="auto"/>
        <w:left w:val="none" w:sz="0" w:space="0" w:color="auto"/>
        <w:bottom w:val="none" w:sz="0" w:space="0" w:color="auto"/>
        <w:right w:val="none" w:sz="0" w:space="0" w:color="auto"/>
      </w:divBdr>
    </w:div>
    <w:div w:id="1503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paedagogikundrecht.de/wp-content/uploads/2023/02/Grenzsetzung-und-Machtspirale.jpg%20" TargetMode="External"/><Relationship Id="rId3" Type="http://schemas.openxmlformats.org/officeDocument/2006/relationships/hyperlink" Target="https://www.netquali-bb.de/initiative-handlungssicherheit/" TargetMode="External"/><Relationship Id="rId7" Type="http://schemas.openxmlformats.org/officeDocument/2006/relationships/hyperlink" Target="https://www.paedagogikundrecht.de/wp-content/uploads/2022/04/Pruefschema-neu-Nr.2.pdf" TargetMode="External"/><Relationship Id="rId2" Type="http://schemas.openxmlformats.org/officeDocument/2006/relationships/hyperlink" Target="https://www.schulministerium.nrw/sites/default/files/documents/broschuere.pdf" TargetMode="External"/><Relationship Id="rId1" Type="http://schemas.openxmlformats.org/officeDocument/2006/relationships/hyperlink" Target="https://www.paedagogikundrecht.de/wp-content/uploads/2021/03/Missstaende-in-professioneller-Erziehung-Praxisberichte.pdf" TargetMode="External"/><Relationship Id="rId6" Type="http://schemas.openxmlformats.org/officeDocument/2006/relationships/hyperlink" Target="https://www.paedagogikundrecht.de/wp-content/uploads/2022/04/Pruefschema-neu-Nr.1.jpg" TargetMode="External"/><Relationship Id="rId5" Type="http://schemas.openxmlformats.org/officeDocument/2006/relationships/hyperlink" Target="https://www.paedagogikundrecht.de/wp-content/uploads/2022/04/Handlungsleitsaetze-10.4.2022-1.pdf" TargetMode="External"/><Relationship Id="rId4" Type="http://schemas.openxmlformats.org/officeDocument/2006/relationships/hyperlink" Target="https://www.kinderschutz-in-nrw.de/fachinformationen/kindeswohl-und-kindeswohlgefaehrdung/begriffsbestimm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DACE-71B6-4BD6-8E1E-C53CC1FD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3877</Words>
  <Characters>24428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Stoppel</dc:creator>
  <cp:keywords/>
  <dc:description/>
  <cp:lastModifiedBy>Martin Stoppel</cp:lastModifiedBy>
  <cp:revision>245</cp:revision>
  <cp:lastPrinted>2023-02-04T16:16:00Z</cp:lastPrinted>
  <dcterms:created xsi:type="dcterms:W3CDTF">2023-01-16T13:28:00Z</dcterms:created>
  <dcterms:modified xsi:type="dcterms:W3CDTF">2023-02-13T11:38:00Z</dcterms:modified>
</cp:coreProperties>
</file>