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pPr w:leftFromText="141" w:rightFromText="141" w:vertAnchor="page" w:horzAnchor="margin" w:tblpXSpec="center" w:tblpY="1066"/>
        <w:tblW w:w="10031" w:type="dxa"/>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shd w:val="clear" w:color="auto" w:fill="FFFFFF" w:themeFill="background1"/>
        <w:tblLook w:val="04A0"/>
      </w:tblPr>
      <w:tblGrid>
        <w:gridCol w:w="10031"/>
      </w:tblGrid>
      <w:tr w:rsidR="007B7AD5" w:rsidRPr="00311C05" w:rsidTr="007B7AD5">
        <w:trPr>
          <w:trHeight w:val="815"/>
        </w:trPr>
        <w:tc>
          <w:tcPr>
            <w:tcW w:w="10031" w:type="dxa"/>
            <w:shd w:val="clear" w:color="auto" w:fill="FFFFFF" w:themeFill="background1"/>
          </w:tcPr>
          <w:p w:rsidR="007B7AD5" w:rsidRPr="00311C05" w:rsidRDefault="007B7AD5" w:rsidP="001472E6">
            <w:pPr>
              <w:tabs>
                <w:tab w:val="left" w:pos="7170"/>
              </w:tabs>
              <w:spacing w:line="360" w:lineRule="auto"/>
              <w:ind w:left="-426" w:right="-285"/>
              <w:jc w:val="center"/>
              <w:rPr>
                <w:rFonts w:ascii="Times New Roman" w:hAnsi="Times New Roman" w:cs="Times New Roman"/>
                <w:b/>
                <w:noProof/>
                <w:color w:val="003366"/>
                <w:sz w:val="18"/>
                <w:szCs w:val="18"/>
                <w:lang w:eastAsia="de-DE"/>
              </w:rPr>
            </w:pPr>
            <w:r w:rsidRPr="00311C05">
              <w:rPr>
                <w:rFonts w:ascii="Times New Roman" w:hAnsi="Times New Roman" w:cs="Times New Roman"/>
                <w:b/>
                <w:noProof/>
                <w:color w:val="003366"/>
                <w:sz w:val="18"/>
                <w:szCs w:val="18"/>
                <w:lang w:eastAsia="de-DE"/>
              </w:rPr>
              <w:t xml:space="preserve">PROJEKT  PÄDAGOGIK  UND  RECHT ©     </w:t>
            </w:r>
            <w:r w:rsidRPr="00311C05">
              <w:rPr>
                <w:rFonts w:ascii="Times New Roman" w:hAnsi="Times New Roman" w:cs="Times New Roman"/>
                <w:b/>
                <w:noProof/>
                <w:color w:val="003366"/>
                <w:sz w:val="18"/>
                <w:szCs w:val="18"/>
                <w:lang w:eastAsia="de-DE"/>
              </w:rPr>
              <w:drawing>
                <wp:inline distT="0" distB="0" distL="0" distR="0">
                  <wp:extent cx="314325" cy="209550"/>
                  <wp:effectExtent l="19050" t="0" r="9525" b="0"/>
                  <wp:docPr id="8"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311C05">
              <w:rPr>
                <w:rFonts w:ascii="Times New Roman" w:hAnsi="Times New Roman" w:cs="Times New Roman"/>
                <w:b/>
                <w:noProof/>
                <w:color w:val="003366"/>
                <w:sz w:val="18"/>
                <w:szCs w:val="18"/>
                <w:lang w:eastAsia="de-DE"/>
              </w:rPr>
              <w:t xml:space="preserve">      IDEE FACHLICH- RECHTLICHES PROBLEMLÖSEN</w:t>
            </w:r>
          </w:p>
          <w:p w:rsidR="007B7AD5" w:rsidRPr="00311C05" w:rsidRDefault="007B7AD5" w:rsidP="001C6F28">
            <w:pPr>
              <w:ind w:left="-426" w:right="-285"/>
              <w:jc w:val="center"/>
              <w:rPr>
                <w:rFonts w:ascii="Times New Roman" w:hAnsi="Times New Roman" w:cs="Times New Roman"/>
                <w:noProof/>
                <w:color w:val="003366"/>
                <w:sz w:val="18"/>
                <w:szCs w:val="18"/>
                <w:lang w:eastAsia="de-DE"/>
              </w:rPr>
            </w:pPr>
            <w:r w:rsidRPr="00311C05">
              <w:rPr>
                <w:rFonts w:ascii="Times New Roman" w:hAnsi="Times New Roman" w:cs="Times New Roman"/>
                <w:noProof/>
                <w:color w:val="003366"/>
                <w:sz w:val="18"/>
                <w:szCs w:val="18"/>
                <w:lang w:eastAsia="de-DE"/>
              </w:rPr>
              <w:t xml:space="preserve"> MARTIN STOPPEL </w:t>
            </w:r>
            <w:r w:rsidRPr="00311C05">
              <w:rPr>
                <w:rFonts w:ascii="Times New Roman" w:eastAsia="Times New Roman" w:hAnsi="Times New Roman" w:cs="Times New Roman"/>
                <w:color w:val="003366"/>
                <w:sz w:val="18"/>
                <w:szCs w:val="18"/>
                <w:lang w:eastAsia="de-DE"/>
              </w:rPr>
              <w:t xml:space="preserve">02104 41646 / 0160 99745704  </w:t>
            </w:r>
            <w:hyperlink r:id="rId9" w:history="1">
              <w:r w:rsidRPr="00311C05">
                <w:rPr>
                  <w:rStyle w:val="Hyperlink"/>
                  <w:rFonts w:ascii="Times New Roman" w:eastAsia="Times New Roman" w:hAnsi="Times New Roman" w:cs="Times New Roman"/>
                  <w:color w:val="003366"/>
                  <w:sz w:val="18"/>
                  <w:szCs w:val="18"/>
                  <w:lang w:eastAsia="de-DE"/>
                </w:rPr>
                <w:t>http://www.paedagogikundrecht.de</w:t>
              </w:r>
            </w:hyperlink>
            <w:r w:rsidRPr="00311C05">
              <w:rPr>
                <w:rFonts w:ascii="Times New Roman" w:eastAsia="Times New Roman" w:hAnsi="Times New Roman" w:cs="Times New Roman"/>
                <w:color w:val="003366"/>
                <w:sz w:val="18"/>
                <w:szCs w:val="18"/>
                <w:lang w:eastAsia="de-DE"/>
              </w:rPr>
              <w:t xml:space="preserve">/ </w:t>
            </w:r>
            <w:hyperlink r:id="rId10" w:history="1">
              <w:r w:rsidRPr="00311C05">
                <w:rPr>
                  <w:rStyle w:val="Hyperlink"/>
                  <w:rFonts w:ascii="Times New Roman" w:eastAsia="Times New Roman" w:hAnsi="Times New Roman" w:cs="Times New Roman"/>
                  <w:color w:val="003366"/>
                  <w:sz w:val="18"/>
                  <w:szCs w:val="18"/>
                  <w:lang w:eastAsia="de-DE"/>
                </w:rPr>
                <w:t>martin-stoppel@gmx.de</w:t>
              </w:r>
            </w:hyperlink>
            <w:r w:rsidRPr="00311C05">
              <w:rPr>
                <w:rFonts w:ascii="Times New Roman" w:hAnsi="Times New Roman" w:cs="Times New Roman"/>
                <w:color w:val="003366"/>
                <w:sz w:val="18"/>
                <w:szCs w:val="18"/>
              </w:rPr>
              <w:t xml:space="preserve">  </w:t>
            </w:r>
            <w:r w:rsidR="001C6F28">
              <w:rPr>
                <w:rFonts w:ascii="Times New Roman" w:hAnsi="Times New Roman" w:cs="Times New Roman"/>
                <w:color w:val="003366"/>
                <w:sz w:val="18"/>
                <w:szCs w:val="18"/>
              </w:rPr>
              <w:t>30</w:t>
            </w:r>
            <w:r w:rsidRPr="00311C05">
              <w:rPr>
                <w:rFonts w:ascii="Times New Roman" w:hAnsi="Times New Roman" w:cs="Times New Roman"/>
                <w:color w:val="003366"/>
                <w:sz w:val="18"/>
                <w:szCs w:val="18"/>
              </w:rPr>
              <w:t>.4.2015</w:t>
            </w:r>
          </w:p>
        </w:tc>
      </w:tr>
    </w:tbl>
    <w:p w:rsidR="00AA14C3" w:rsidRDefault="00AA14C3" w:rsidP="00684E79">
      <w:pPr>
        <w:spacing w:before="100" w:beforeAutospacing="1" w:after="100" w:afterAutospacing="1" w:line="240" w:lineRule="auto"/>
        <w:jc w:val="center"/>
        <w:outlineLvl w:val="2"/>
        <w:rPr>
          <w:rFonts w:ascii="Times New Roman" w:eastAsia="Times New Roman" w:hAnsi="Times New Roman" w:cs="Times New Roman"/>
          <w:b/>
          <w:bCs/>
          <w:color w:val="003366"/>
          <w:sz w:val="27"/>
          <w:szCs w:val="27"/>
          <w:lang w:eastAsia="de-DE"/>
        </w:rPr>
      </w:pPr>
    </w:p>
    <w:p w:rsidR="00AA14C3" w:rsidRDefault="00AA14C3" w:rsidP="00684E79">
      <w:pPr>
        <w:spacing w:before="100" w:beforeAutospacing="1" w:after="100" w:afterAutospacing="1" w:line="240" w:lineRule="auto"/>
        <w:jc w:val="center"/>
        <w:outlineLvl w:val="2"/>
        <w:rPr>
          <w:rFonts w:ascii="Times New Roman" w:eastAsia="Times New Roman" w:hAnsi="Times New Roman" w:cs="Times New Roman"/>
          <w:b/>
          <w:bCs/>
          <w:color w:val="003366"/>
          <w:sz w:val="27"/>
          <w:szCs w:val="27"/>
          <w:lang w:eastAsia="de-DE"/>
        </w:rPr>
      </w:pPr>
    </w:p>
    <w:p w:rsidR="004E55B8" w:rsidRPr="0093007B" w:rsidRDefault="004E55B8" w:rsidP="00684E79">
      <w:pPr>
        <w:spacing w:before="100" w:beforeAutospacing="1" w:after="100" w:afterAutospacing="1" w:line="240" w:lineRule="auto"/>
        <w:jc w:val="center"/>
        <w:outlineLvl w:val="2"/>
        <w:rPr>
          <w:rFonts w:ascii="Times New Roman" w:eastAsia="Times New Roman" w:hAnsi="Times New Roman" w:cs="Times New Roman"/>
          <w:b/>
          <w:bCs/>
          <w:color w:val="003366"/>
          <w:sz w:val="27"/>
          <w:szCs w:val="27"/>
          <w:lang w:eastAsia="de-DE"/>
        </w:rPr>
      </w:pPr>
      <w:r w:rsidRPr="0093007B">
        <w:rPr>
          <w:rFonts w:ascii="Times New Roman" w:eastAsia="Times New Roman" w:hAnsi="Times New Roman" w:cs="Times New Roman"/>
          <w:b/>
          <w:bCs/>
          <w:color w:val="003366"/>
          <w:sz w:val="27"/>
          <w:szCs w:val="27"/>
          <w:lang w:eastAsia="de-DE"/>
        </w:rPr>
        <w:t>KINDESRECHTE</w:t>
      </w:r>
      <w:r w:rsidR="004B46A5" w:rsidRPr="0093007B">
        <w:rPr>
          <w:rFonts w:ascii="Times New Roman" w:eastAsia="Times New Roman" w:hAnsi="Times New Roman" w:cs="Times New Roman"/>
          <w:b/>
          <w:bCs/>
          <w:color w:val="003366"/>
          <w:sz w:val="27"/>
          <w:szCs w:val="27"/>
          <w:lang w:eastAsia="de-DE"/>
        </w:rPr>
        <w:t xml:space="preserve"> IN DER PÄDAGOGIK</w:t>
      </w:r>
      <w:r w:rsidR="00920B9C">
        <w:rPr>
          <w:rFonts w:ascii="Times New Roman" w:eastAsia="Times New Roman" w:hAnsi="Times New Roman" w:cs="Times New Roman"/>
          <w:b/>
          <w:bCs/>
          <w:color w:val="003366"/>
          <w:sz w:val="27"/>
          <w:szCs w:val="27"/>
          <w:lang w:eastAsia="de-DE"/>
        </w:rPr>
        <w:t xml:space="preserve"> UND EINGRIFFE IN DIESE</w:t>
      </w:r>
    </w:p>
    <w:p w:rsidR="00920B9C" w:rsidRDefault="00920B9C" w:rsidP="00C111A8">
      <w:pPr>
        <w:spacing w:before="100" w:beforeAutospacing="1" w:after="0" w:line="240" w:lineRule="auto"/>
        <w:jc w:val="center"/>
        <w:outlineLvl w:val="2"/>
        <w:rPr>
          <w:rFonts w:ascii="Times New Roman" w:eastAsia="Times New Roman" w:hAnsi="Times New Roman" w:cs="Times New Roman"/>
          <w:b/>
          <w:bCs/>
          <w:color w:val="003366"/>
          <w:sz w:val="27"/>
          <w:szCs w:val="27"/>
          <w:lang w:eastAsia="de-DE"/>
        </w:rPr>
      </w:pPr>
      <w:r>
        <w:rPr>
          <w:rFonts w:ascii="Times New Roman" w:eastAsia="Times New Roman" w:hAnsi="Times New Roman" w:cs="Times New Roman"/>
          <w:b/>
          <w:bCs/>
          <w:color w:val="003366"/>
          <w:sz w:val="27"/>
          <w:szCs w:val="27"/>
          <w:lang w:eastAsia="de-DE"/>
        </w:rPr>
        <w:t xml:space="preserve">- </w:t>
      </w:r>
      <w:r w:rsidR="00D866E2" w:rsidRPr="0093007B">
        <w:rPr>
          <w:rFonts w:ascii="Times New Roman" w:eastAsia="Times New Roman" w:hAnsi="Times New Roman" w:cs="Times New Roman"/>
          <w:b/>
          <w:bCs/>
          <w:color w:val="003366"/>
          <w:sz w:val="27"/>
          <w:szCs w:val="27"/>
          <w:lang w:eastAsia="de-DE"/>
        </w:rPr>
        <w:t>Jedes Kindesrecht resultiert aus einem schutzwürdigen Rechtsgut</w:t>
      </w:r>
      <w:r>
        <w:rPr>
          <w:rFonts w:ascii="Times New Roman" w:eastAsia="Times New Roman" w:hAnsi="Times New Roman" w:cs="Times New Roman"/>
          <w:b/>
          <w:bCs/>
          <w:color w:val="003366"/>
          <w:sz w:val="27"/>
          <w:szCs w:val="27"/>
          <w:lang w:eastAsia="de-DE"/>
        </w:rPr>
        <w:t xml:space="preserve"> </w:t>
      </w:r>
      <w:r w:rsidR="00C111A8">
        <w:rPr>
          <w:rFonts w:ascii="Times New Roman" w:eastAsia="Times New Roman" w:hAnsi="Times New Roman" w:cs="Times New Roman"/>
          <w:b/>
          <w:bCs/>
          <w:color w:val="003366"/>
          <w:sz w:val="27"/>
          <w:szCs w:val="27"/>
          <w:lang w:eastAsia="de-DE"/>
        </w:rPr>
        <w:t>-</w:t>
      </w:r>
    </w:p>
    <w:p w:rsidR="00C111A8" w:rsidRPr="0093007B" w:rsidRDefault="00C111A8" w:rsidP="00684E79">
      <w:pPr>
        <w:spacing w:after="100" w:afterAutospacing="1" w:line="240" w:lineRule="auto"/>
        <w:jc w:val="center"/>
        <w:outlineLvl w:val="2"/>
        <w:rPr>
          <w:rFonts w:ascii="Times New Roman" w:eastAsia="Times New Roman" w:hAnsi="Times New Roman" w:cs="Times New Roman"/>
          <w:b/>
          <w:bCs/>
          <w:color w:val="003366"/>
          <w:sz w:val="27"/>
          <w:szCs w:val="27"/>
          <w:lang w:eastAsia="de-DE"/>
        </w:rPr>
      </w:pPr>
    </w:p>
    <w:p w:rsidR="00FD5A21" w:rsidRDefault="00C66EE8" w:rsidP="00920B9C">
      <w:pPr>
        <w:spacing w:after="100" w:afterAutospacing="1" w:line="240" w:lineRule="auto"/>
        <w:ind w:left="-426" w:right="-426"/>
        <w:jc w:val="both"/>
        <w:rPr>
          <w:rFonts w:ascii="Times New Roman" w:eastAsia="Times New Roman" w:hAnsi="Times New Roman" w:cs="Times New Roman"/>
          <w:b/>
          <w:bCs/>
          <w:color w:val="003366"/>
          <w:sz w:val="24"/>
          <w:szCs w:val="24"/>
          <w:lang w:eastAsia="de-DE"/>
        </w:rPr>
      </w:pPr>
      <w:r w:rsidRPr="00920B9C">
        <w:rPr>
          <w:rFonts w:ascii="Times New Roman" w:eastAsia="Times New Roman" w:hAnsi="Times New Roman" w:cs="Times New Roman"/>
          <w:b/>
          <w:bCs/>
          <w:color w:val="003366"/>
          <w:sz w:val="24"/>
          <w:szCs w:val="24"/>
          <w:lang w:eastAsia="de-DE"/>
        </w:rPr>
        <w:t>I.</w:t>
      </w:r>
      <w:r w:rsidR="00684E79" w:rsidRPr="00920B9C">
        <w:rPr>
          <w:rFonts w:ascii="Times New Roman" w:eastAsia="Times New Roman" w:hAnsi="Times New Roman" w:cs="Times New Roman"/>
          <w:b/>
          <w:bCs/>
          <w:color w:val="003366"/>
          <w:sz w:val="24"/>
          <w:szCs w:val="24"/>
          <w:lang w:eastAsia="de-DE"/>
        </w:rPr>
        <w:t xml:space="preserve"> </w:t>
      </w:r>
      <w:r w:rsidRPr="00920B9C">
        <w:rPr>
          <w:rFonts w:ascii="Times New Roman" w:eastAsia="Times New Roman" w:hAnsi="Times New Roman" w:cs="Times New Roman"/>
          <w:b/>
          <w:bCs/>
          <w:color w:val="003366"/>
          <w:sz w:val="24"/>
          <w:szCs w:val="24"/>
          <w:lang w:eastAsia="de-DE"/>
        </w:rPr>
        <w:t xml:space="preserve"> </w:t>
      </w:r>
      <w:r w:rsidR="005C0D3B">
        <w:rPr>
          <w:rFonts w:ascii="Times New Roman" w:eastAsia="Times New Roman" w:hAnsi="Times New Roman" w:cs="Times New Roman"/>
          <w:b/>
          <w:bCs/>
          <w:color w:val="003366"/>
          <w:sz w:val="24"/>
          <w:szCs w:val="24"/>
          <w:lang w:eastAsia="de-DE"/>
        </w:rPr>
        <w:t xml:space="preserve">In der Erziehung sind </w:t>
      </w:r>
      <w:r w:rsidR="00684E79" w:rsidRPr="00920B9C">
        <w:rPr>
          <w:rFonts w:ascii="Times New Roman" w:eastAsia="Times New Roman" w:hAnsi="Times New Roman" w:cs="Times New Roman"/>
          <w:b/>
          <w:bCs/>
          <w:color w:val="003366"/>
          <w:sz w:val="24"/>
          <w:szCs w:val="24"/>
          <w:lang w:eastAsia="de-DE"/>
        </w:rPr>
        <w:t xml:space="preserve">zwei </w:t>
      </w:r>
      <w:r w:rsidR="005C0D3B">
        <w:rPr>
          <w:rFonts w:ascii="Times New Roman" w:eastAsia="Times New Roman" w:hAnsi="Times New Roman" w:cs="Times New Roman"/>
          <w:b/>
          <w:bCs/>
          <w:color w:val="003366"/>
          <w:sz w:val="24"/>
          <w:szCs w:val="24"/>
          <w:lang w:eastAsia="de-DE"/>
        </w:rPr>
        <w:t xml:space="preserve">Kindesrechte- </w:t>
      </w:r>
      <w:r w:rsidR="00FD5A21" w:rsidRPr="00920B9C">
        <w:rPr>
          <w:rFonts w:ascii="Times New Roman" w:eastAsia="Times New Roman" w:hAnsi="Times New Roman" w:cs="Times New Roman"/>
          <w:b/>
          <w:bCs/>
          <w:color w:val="003366"/>
          <w:sz w:val="24"/>
          <w:szCs w:val="24"/>
          <w:lang w:eastAsia="de-DE"/>
        </w:rPr>
        <w:t xml:space="preserve">Kategorien </w:t>
      </w:r>
      <w:r w:rsidR="005C0D3B">
        <w:rPr>
          <w:rFonts w:ascii="Times New Roman" w:eastAsia="Times New Roman" w:hAnsi="Times New Roman" w:cs="Times New Roman"/>
          <w:b/>
          <w:bCs/>
          <w:color w:val="003366"/>
          <w:sz w:val="24"/>
          <w:szCs w:val="24"/>
          <w:lang w:eastAsia="de-DE"/>
        </w:rPr>
        <w:t xml:space="preserve">zu </w:t>
      </w:r>
      <w:r w:rsidR="00FD5A21" w:rsidRPr="00920B9C">
        <w:rPr>
          <w:rFonts w:ascii="Times New Roman" w:eastAsia="Times New Roman" w:hAnsi="Times New Roman" w:cs="Times New Roman"/>
          <w:b/>
          <w:bCs/>
          <w:color w:val="003366"/>
          <w:sz w:val="24"/>
          <w:szCs w:val="24"/>
          <w:lang w:eastAsia="de-DE"/>
        </w:rPr>
        <w:t>unter</w:t>
      </w:r>
      <w:r w:rsidR="005C0D3B">
        <w:rPr>
          <w:rFonts w:ascii="Times New Roman" w:eastAsia="Times New Roman" w:hAnsi="Times New Roman" w:cs="Times New Roman"/>
          <w:b/>
          <w:bCs/>
          <w:color w:val="003366"/>
          <w:sz w:val="24"/>
          <w:szCs w:val="24"/>
          <w:lang w:eastAsia="de-DE"/>
        </w:rPr>
        <w:t>scheiden</w:t>
      </w:r>
      <w:r w:rsidR="00FD5A21" w:rsidRPr="00920B9C">
        <w:rPr>
          <w:rFonts w:ascii="Times New Roman" w:eastAsia="Times New Roman" w:hAnsi="Times New Roman" w:cs="Times New Roman"/>
          <w:b/>
          <w:bCs/>
          <w:color w:val="003366"/>
          <w:sz w:val="24"/>
          <w:szCs w:val="24"/>
          <w:lang w:eastAsia="de-DE"/>
        </w:rPr>
        <w:t xml:space="preserve">: </w:t>
      </w:r>
    </w:p>
    <w:p w:rsidR="001C6F28" w:rsidRPr="001C6F28" w:rsidRDefault="001C6F28" w:rsidP="001C6F28">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1C6F28">
        <w:rPr>
          <w:rFonts w:ascii="Times New Roman" w:hAnsi="Times New Roman" w:cs="Times New Roman"/>
          <w:color w:val="003366"/>
          <w:sz w:val="24"/>
          <w:szCs w:val="24"/>
        </w:rPr>
        <w:t>Kindesrechte im Spannungsfeld mit dem Erziehungsauftrag</w:t>
      </w:r>
      <w:r w:rsidRPr="00920B9C">
        <w:rPr>
          <w:rFonts w:ascii="Times New Roman" w:eastAsia="Times New Roman" w:hAnsi="Times New Roman" w:cs="Times New Roman"/>
          <w:b/>
          <w:bCs/>
          <w:color w:val="003366"/>
          <w:sz w:val="24"/>
          <w:szCs w:val="24"/>
          <w:lang w:eastAsia="de-DE"/>
        </w:rPr>
        <w:t xml:space="preserve">     </w:t>
      </w:r>
    </w:p>
    <w:p w:rsidR="001C6F28" w:rsidRDefault="001C6F28" w:rsidP="001C6F28">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Pr>
          <w:rFonts w:ascii="Times New Roman" w:eastAsia="Times New Roman" w:hAnsi="Times New Roman" w:cs="Times New Roman"/>
          <w:color w:val="003366"/>
          <w:sz w:val="24"/>
          <w:szCs w:val="24"/>
          <w:lang w:eastAsia="de-DE"/>
        </w:rPr>
        <w:t>In der Erziehung unantastbare Kindesrechte</w:t>
      </w:r>
    </w:p>
    <w:p w:rsidR="001C6F28" w:rsidRDefault="001C6F28" w:rsidP="004B6CD3">
      <w:pPr>
        <w:spacing w:before="100" w:beforeAutospacing="1" w:after="0" w:line="240" w:lineRule="auto"/>
        <w:ind w:left="-426" w:right="-426"/>
        <w:jc w:val="both"/>
        <w:rPr>
          <w:rFonts w:ascii="Times New Roman" w:eastAsia="Times New Roman" w:hAnsi="Times New Roman" w:cs="Times New Roman"/>
          <w:color w:val="003366"/>
          <w:sz w:val="24"/>
          <w:szCs w:val="24"/>
          <w:lang w:eastAsia="de-DE"/>
        </w:rPr>
      </w:pPr>
      <w:r>
        <w:rPr>
          <w:rFonts w:ascii="Times New Roman" w:eastAsia="Times New Roman" w:hAnsi="Times New Roman" w:cs="Times New Roman"/>
          <w:color w:val="003366"/>
          <w:sz w:val="24"/>
          <w:szCs w:val="24"/>
          <w:lang w:eastAsia="de-DE"/>
        </w:rPr>
        <w:t>Ob ein Kindesrecht in der Erziehung unantastbar ist o</w:t>
      </w:r>
      <w:r w:rsidR="007C1C60">
        <w:rPr>
          <w:rFonts w:ascii="Times New Roman" w:eastAsia="Times New Roman" w:hAnsi="Times New Roman" w:cs="Times New Roman"/>
          <w:color w:val="003366"/>
          <w:sz w:val="24"/>
          <w:szCs w:val="24"/>
          <w:lang w:eastAsia="de-DE"/>
        </w:rPr>
        <w:t xml:space="preserve">der </w:t>
      </w:r>
      <w:r>
        <w:rPr>
          <w:rFonts w:ascii="Times New Roman" w:eastAsia="Times New Roman" w:hAnsi="Times New Roman" w:cs="Times New Roman"/>
          <w:color w:val="003366"/>
          <w:sz w:val="24"/>
          <w:szCs w:val="24"/>
          <w:lang w:eastAsia="de-DE"/>
        </w:rPr>
        <w:t>in einem Spannungsfeld mit dem Erzie</w:t>
      </w:r>
      <w:r w:rsidR="007C1C60">
        <w:rPr>
          <w:rFonts w:ascii="Times New Roman" w:eastAsia="Times New Roman" w:hAnsi="Times New Roman" w:cs="Times New Roman"/>
          <w:color w:val="003366"/>
          <w:sz w:val="24"/>
          <w:szCs w:val="24"/>
          <w:lang w:eastAsia="de-DE"/>
        </w:rPr>
        <w:t xml:space="preserve">- </w:t>
      </w:r>
      <w:r>
        <w:rPr>
          <w:rFonts w:ascii="Times New Roman" w:eastAsia="Times New Roman" w:hAnsi="Times New Roman" w:cs="Times New Roman"/>
          <w:color w:val="003366"/>
          <w:sz w:val="24"/>
          <w:szCs w:val="24"/>
          <w:lang w:eastAsia="de-DE"/>
        </w:rPr>
        <w:t>hungs</w:t>
      </w:r>
      <w:r w:rsidR="007C1C60">
        <w:rPr>
          <w:rFonts w:ascii="Times New Roman" w:eastAsia="Times New Roman" w:hAnsi="Times New Roman" w:cs="Times New Roman"/>
          <w:color w:val="003366"/>
          <w:sz w:val="24"/>
          <w:szCs w:val="24"/>
          <w:lang w:eastAsia="de-DE"/>
        </w:rPr>
        <w:t>auf</w:t>
      </w:r>
      <w:r>
        <w:rPr>
          <w:rFonts w:ascii="Times New Roman" w:eastAsia="Times New Roman" w:hAnsi="Times New Roman" w:cs="Times New Roman"/>
          <w:color w:val="003366"/>
          <w:sz w:val="24"/>
          <w:szCs w:val="24"/>
          <w:lang w:eastAsia="de-DE"/>
        </w:rPr>
        <w:t>trag steht</w:t>
      </w:r>
      <w:r w:rsidR="007C1C60">
        <w:rPr>
          <w:rFonts w:ascii="Times New Roman" w:eastAsia="Times New Roman" w:hAnsi="Times New Roman" w:cs="Times New Roman"/>
          <w:color w:val="003366"/>
          <w:sz w:val="24"/>
          <w:szCs w:val="24"/>
          <w:lang w:eastAsia="de-DE"/>
        </w:rPr>
        <w:t>,</w:t>
      </w:r>
      <w:r>
        <w:rPr>
          <w:rFonts w:ascii="Times New Roman" w:eastAsia="Times New Roman" w:hAnsi="Times New Roman" w:cs="Times New Roman"/>
          <w:color w:val="003366"/>
          <w:sz w:val="24"/>
          <w:szCs w:val="24"/>
          <w:lang w:eastAsia="de-DE"/>
        </w:rPr>
        <w:t xml:space="preserve"> ist wie folgt zu </w:t>
      </w:r>
      <w:r w:rsidR="007C1C60">
        <w:rPr>
          <w:rFonts w:ascii="Times New Roman" w:eastAsia="Times New Roman" w:hAnsi="Times New Roman" w:cs="Times New Roman"/>
          <w:color w:val="003366"/>
          <w:sz w:val="24"/>
          <w:szCs w:val="24"/>
          <w:lang w:eastAsia="de-DE"/>
        </w:rPr>
        <w:t>hinterfragen</w:t>
      </w:r>
      <w:r>
        <w:rPr>
          <w:rFonts w:ascii="Times New Roman" w:eastAsia="Times New Roman" w:hAnsi="Times New Roman" w:cs="Times New Roman"/>
          <w:color w:val="003366"/>
          <w:sz w:val="24"/>
          <w:szCs w:val="24"/>
          <w:lang w:eastAsia="de-DE"/>
        </w:rPr>
        <w:t xml:space="preserve">:    </w:t>
      </w:r>
    </w:p>
    <w:p w:rsidR="001C6F28" w:rsidRPr="00DC7EA3" w:rsidRDefault="00DD4C82" w:rsidP="004B6CD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Pr>
          <w:rFonts w:ascii="Times New Roman" w:eastAsia="Times New Roman" w:hAnsi="Times New Roman" w:cs="Times New Roman"/>
          <w:color w:val="003366"/>
          <w:sz w:val="24"/>
          <w:szCs w:val="24"/>
          <w:lang w:eastAsia="de-DE"/>
        </w:rPr>
        <w:t xml:space="preserve">Kann es eine objektiv pädagogisch nachvollziehbare Begründung für einen Eingriff in das Kindes- recht geben?  Anders ausgedrückt: </w:t>
      </w:r>
      <w:r w:rsidR="00DC7EA3" w:rsidRPr="00DC7EA3">
        <w:rPr>
          <w:rFonts w:ascii="Times New Roman" w:eastAsia="Times New Roman" w:hAnsi="Times New Roman" w:cs="Times New Roman"/>
          <w:color w:val="003366"/>
          <w:sz w:val="24"/>
          <w:szCs w:val="24"/>
          <w:lang w:eastAsia="de-DE"/>
        </w:rPr>
        <w:t xml:space="preserve">Handelt es sich um ein Kindesrecht, das </w:t>
      </w:r>
      <w:r w:rsidR="004B6CD3">
        <w:rPr>
          <w:rFonts w:ascii="Times New Roman" w:eastAsia="Times New Roman" w:hAnsi="Times New Roman" w:cs="Times New Roman"/>
          <w:color w:val="003366"/>
          <w:sz w:val="24"/>
          <w:szCs w:val="24"/>
          <w:lang w:eastAsia="de-DE"/>
        </w:rPr>
        <w:t>i</w:t>
      </w:r>
      <w:r w:rsidR="007C1C60">
        <w:rPr>
          <w:rFonts w:ascii="Times New Roman" w:eastAsia="Times New Roman" w:hAnsi="Times New Roman" w:cs="Times New Roman"/>
          <w:color w:val="003366"/>
          <w:sz w:val="24"/>
          <w:szCs w:val="24"/>
          <w:lang w:eastAsia="de-DE"/>
        </w:rPr>
        <w:t xml:space="preserve">m </w:t>
      </w:r>
      <w:r w:rsidR="004B6CD3">
        <w:rPr>
          <w:rFonts w:ascii="Times New Roman" w:eastAsia="Times New Roman" w:hAnsi="Times New Roman" w:cs="Times New Roman"/>
          <w:color w:val="003366"/>
          <w:sz w:val="24"/>
          <w:szCs w:val="24"/>
          <w:lang w:eastAsia="de-DE"/>
        </w:rPr>
        <w:t>objektiv nachvoll</w:t>
      </w:r>
      <w:r>
        <w:rPr>
          <w:rFonts w:ascii="Times New Roman" w:eastAsia="Times New Roman" w:hAnsi="Times New Roman" w:cs="Times New Roman"/>
          <w:color w:val="003366"/>
          <w:sz w:val="24"/>
          <w:szCs w:val="24"/>
          <w:lang w:eastAsia="de-DE"/>
        </w:rPr>
        <w:t xml:space="preserve">- </w:t>
      </w:r>
      <w:r w:rsidR="004B6CD3">
        <w:rPr>
          <w:rFonts w:ascii="Times New Roman" w:eastAsia="Times New Roman" w:hAnsi="Times New Roman" w:cs="Times New Roman"/>
          <w:color w:val="003366"/>
          <w:sz w:val="24"/>
          <w:szCs w:val="24"/>
          <w:lang w:eastAsia="de-DE"/>
        </w:rPr>
        <w:t>ziehbaren Verfolg</w:t>
      </w:r>
      <w:r w:rsidR="007C1C60">
        <w:rPr>
          <w:rFonts w:ascii="Times New Roman" w:eastAsia="Times New Roman" w:hAnsi="Times New Roman" w:cs="Times New Roman"/>
          <w:color w:val="003366"/>
          <w:sz w:val="24"/>
          <w:szCs w:val="24"/>
          <w:lang w:eastAsia="de-DE"/>
        </w:rPr>
        <w:t>en</w:t>
      </w:r>
      <w:r w:rsidR="004B6CD3">
        <w:rPr>
          <w:rFonts w:ascii="Times New Roman" w:eastAsia="Times New Roman" w:hAnsi="Times New Roman" w:cs="Times New Roman"/>
          <w:color w:val="003366"/>
          <w:sz w:val="24"/>
          <w:szCs w:val="24"/>
          <w:lang w:eastAsia="de-DE"/>
        </w:rPr>
        <w:t xml:space="preserve"> eines päda</w:t>
      </w:r>
      <w:r w:rsidR="007C1C60">
        <w:rPr>
          <w:rFonts w:ascii="Times New Roman" w:eastAsia="Times New Roman" w:hAnsi="Times New Roman" w:cs="Times New Roman"/>
          <w:color w:val="003366"/>
          <w:sz w:val="24"/>
          <w:szCs w:val="24"/>
          <w:lang w:eastAsia="de-DE"/>
        </w:rPr>
        <w:t>gogi</w:t>
      </w:r>
      <w:r w:rsidR="004B6CD3">
        <w:rPr>
          <w:rFonts w:ascii="Times New Roman" w:eastAsia="Times New Roman" w:hAnsi="Times New Roman" w:cs="Times New Roman"/>
          <w:color w:val="003366"/>
          <w:sz w:val="24"/>
          <w:szCs w:val="24"/>
          <w:lang w:eastAsia="de-DE"/>
        </w:rPr>
        <w:t>schen Ziels tangiert werden kann</w:t>
      </w:r>
      <w:r w:rsidR="007C1C60">
        <w:rPr>
          <w:rFonts w:ascii="Times New Roman" w:eastAsia="Times New Roman" w:hAnsi="Times New Roman" w:cs="Times New Roman"/>
          <w:color w:val="003366"/>
          <w:sz w:val="24"/>
          <w:szCs w:val="24"/>
          <w:lang w:eastAsia="de-DE"/>
        </w:rPr>
        <w:t xml:space="preserve">? </w:t>
      </w:r>
    </w:p>
    <w:p w:rsidR="00AA14C3" w:rsidRPr="00920B9C" w:rsidRDefault="00AA14C3" w:rsidP="00AA14C3">
      <w:pPr>
        <w:spacing w:before="100" w:beforeAutospacing="1" w:after="100" w:afterAutospacing="1" w:line="240" w:lineRule="auto"/>
        <w:ind w:left="-426" w:right="-426"/>
        <w:jc w:val="both"/>
        <w:rPr>
          <w:rFonts w:ascii="Times New Roman" w:eastAsia="Times New Roman" w:hAnsi="Times New Roman" w:cs="Times New Roman"/>
          <w:b/>
          <w:bCs/>
          <w:color w:val="003366"/>
          <w:sz w:val="24"/>
          <w:szCs w:val="24"/>
          <w:lang w:eastAsia="de-DE"/>
        </w:rPr>
      </w:pPr>
      <w:r>
        <w:rPr>
          <w:rFonts w:ascii="Times New Roman" w:eastAsia="Times New Roman" w:hAnsi="Times New Roman" w:cs="Times New Roman"/>
          <w:b/>
          <w:bCs/>
          <w:color w:val="003366"/>
          <w:sz w:val="24"/>
          <w:szCs w:val="24"/>
          <w:lang w:eastAsia="de-DE"/>
        </w:rPr>
        <w:t>1</w:t>
      </w:r>
      <w:r w:rsidRPr="00920B9C">
        <w:rPr>
          <w:rFonts w:ascii="Times New Roman" w:eastAsia="Times New Roman" w:hAnsi="Times New Roman" w:cs="Times New Roman"/>
          <w:b/>
          <w:bCs/>
          <w:color w:val="003366"/>
          <w:sz w:val="24"/>
          <w:szCs w:val="24"/>
          <w:lang w:eastAsia="de-DE"/>
        </w:rPr>
        <w:t xml:space="preserve">.  </w:t>
      </w:r>
      <w:r w:rsidRPr="00920B9C">
        <w:rPr>
          <w:rFonts w:ascii="Times New Roman" w:hAnsi="Times New Roman" w:cs="Times New Roman"/>
          <w:b/>
          <w:color w:val="003366"/>
          <w:sz w:val="24"/>
          <w:szCs w:val="24"/>
        </w:rPr>
        <w:t>Kindesrechte im Spannungsfeld mit dem Erziehungsauftrag</w:t>
      </w:r>
      <w:r w:rsidRPr="00920B9C">
        <w:rPr>
          <w:rFonts w:ascii="Times New Roman" w:eastAsia="Times New Roman" w:hAnsi="Times New Roman" w:cs="Times New Roman"/>
          <w:b/>
          <w:bCs/>
          <w:color w:val="003366"/>
          <w:sz w:val="24"/>
          <w:szCs w:val="24"/>
          <w:lang w:eastAsia="de-DE"/>
        </w:rPr>
        <w:t xml:space="preserve">     </w:t>
      </w:r>
    </w:p>
    <w:p w:rsidR="00AA14C3" w:rsidRDefault="00AA14C3" w:rsidP="00AA14C3">
      <w:pPr>
        <w:spacing w:before="100" w:beforeAutospacing="1" w:after="0" w:line="240" w:lineRule="auto"/>
        <w:ind w:left="-426" w:right="-426"/>
        <w:jc w:val="both"/>
        <w:rPr>
          <w:rFonts w:ascii="Times New Roman" w:eastAsia="Times New Roman" w:hAnsi="Times New Roman" w:cs="Times New Roman"/>
          <w:bCs/>
          <w:color w:val="003366"/>
          <w:sz w:val="24"/>
          <w:szCs w:val="24"/>
          <w:lang w:eastAsia="de-DE"/>
        </w:rPr>
      </w:pPr>
      <w:r w:rsidRPr="00920B9C">
        <w:rPr>
          <w:rFonts w:ascii="Times New Roman" w:eastAsia="Times New Roman" w:hAnsi="Times New Roman" w:cs="Times New Roman"/>
          <w:bCs/>
          <w:color w:val="003366"/>
          <w:sz w:val="24"/>
          <w:szCs w:val="24"/>
          <w:lang w:eastAsia="de-DE"/>
        </w:rPr>
        <w:t xml:space="preserve">→ Eingriffe in das Kindesrecht stellen sich als pädagogisch begründbare Grenzsetzungen dar, sind </w:t>
      </w:r>
      <w:r w:rsidR="00B44B77">
        <w:rPr>
          <w:rFonts w:ascii="Times New Roman" w:eastAsia="Times New Roman" w:hAnsi="Times New Roman" w:cs="Times New Roman"/>
          <w:bCs/>
          <w:color w:val="003366"/>
          <w:sz w:val="24"/>
          <w:szCs w:val="24"/>
          <w:lang w:eastAsia="de-DE"/>
        </w:rPr>
        <w:t xml:space="preserve">im primären Erziehungsauftrag </w:t>
      </w:r>
      <w:r w:rsidRPr="00920B9C">
        <w:rPr>
          <w:rFonts w:ascii="Times New Roman" w:eastAsia="Times New Roman" w:hAnsi="Times New Roman" w:cs="Times New Roman"/>
          <w:bCs/>
          <w:color w:val="003366"/>
          <w:sz w:val="24"/>
          <w:szCs w:val="24"/>
          <w:lang w:eastAsia="de-DE"/>
        </w:rPr>
        <w:t>rechtlich zulässig. Eine Kindesrechtsverletzung/ „Machtmissbrauch“ liegt nur vor, wenn eine Grenzsetzung ohne Wissen und Wollen Sorgeberechtigter</w:t>
      </w:r>
      <w:r w:rsidRPr="00920B9C">
        <w:rPr>
          <w:rStyle w:val="Funotenzeichen"/>
          <w:rFonts w:ascii="Times New Roman" w:eastAsia="Times New Roman" w:hAnsi="Times New Roman" w:cs="Times New Roman"/>
          <w:bCs/>
          <w:color w:val="003366"/>
          <w:sz w:val="24"/>
          <w:szCs w:val="24"/>
          <w:lang w:eastAsia="de-DE"/>
        </w:rPr>
        <w:footnoteReference w:id="2"/>
      </w:r>
      <w:r w:rsidRPr="00920B9C">
        <w:rPr>
          <w:rFonts w:ascii="Times New Roman" w:eastAsia="Times New Roman" w:hAnsi="Times New Roman" w:cs="Times New Roman"/>
          <w:bCs/>
          <w:color w:val="003366"/>
          <w:sz w:val="24"/>
          <w:szCs w:val="24"/>
          <w:lang w:eastAsia="de-DE"/>
        </w:rPr>
        <w:t xml:space="preserve"> durchgeführt wird und die rechtlichen Voraussetzungen der „Gefahrenabwehr“</w:t>
      </w:r>
      <w:r w:rsidRPr="00920B9C">
        <w:rPr>
          <w:rStyle w:val="Funotenzeichen"/>
          <w:rFonts w:ascii="Times New Roman" w:eastAsia="Times New Roman" w:hAnsi="Times New Roman" w:cs="Times New Roman"/>
          <w:bCs/>
          <w:color w:val="003366"/>
          <w:sz w:val="24"/>
          <w:szCs w:val="24"/>
          <w:lang w:eastAsia="de-DE"/>
        </w:rPr>
        <w:footnoteReference w:id="3"/>
      </w:r>
      <w:r w:rsidRPr="00920B9C">
        <w:rPr>
          <w:rFonts w:ascii="Times New Roman" w:eastAsia="Times New Roman" w:hAnsi="Times New Roman" w:cs="Times New Roman"/>
          <w:bCs/>
          <w:color w:val="003366"/>
          <w:sz w:val="24"/>
          <w:szCs w:val="24"/>
          <w:lang w:eastAsia="de-DE"/>
        </w:rPr>
        <w:t xml:space="preserve"> nicht vorliegen  </w:t>
      </w:r>
    </w:p>
    <w:p w:rsidR="00AA14C3" w:rsidRPr="005A4FE4" w:rsidRDefault="00AA14C3" w:rsidP="00AA14C3">
      <w:pPr>
        <w:spacing w:before="100" w:beforeAutospacing="1" w:after="0" w:line="240" w:lineRule="auto"/>
        <w:ind w:left="-426" w:right="-426"/>
        <w:jc w:val="both"/>
        <w:rPr>
          <w:rFonts w:ascii="Times New Roman" w:eastAsia="Times New Roman" w:hAnsi="Times New Roman" w:cs="Times New Roman"/>
          <w:b/>
          <w:color w:val="003366"/>
          <w:sz w:val="24"/>
          <w:szCs w:val="24"/>
          <w:lang w:eastAsia="de-DE"/>
        </w:rPr>
      </w:pPr>
      <w:r>
        <w:rPr>
          <w:rFonts w:ascii="Times New Roman" w:eastAsia="Times New Roman" w:hAnsi="Times New Roman" w:cs="Times New Roman"/>
          <w:b/>
          <w:bCs/>
          <w:color w:val="003366"/>
          <w:sz w:val="24"/>
          <w:szCs w:val="24"/>
          <w:lang w:eastAsia="de-DE"/>
        </w:rPr>
        <w:t xml:space="preserve">Im natürlichen Spannungsfeld mit dem Erziehungsauftrag stehen folgende Kindesrechte:  </w:t>
      </w:r>
    </w:p>
    <w:p w:rsidR="00AA14C3" w:rsidRPr="00920B9C" w:rsidRDefault="00AA14C3" w:rsidP="00AA14C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 xml:space="preserve">Allgemeine Handlungsfreiheit/ </w:t>
      </w:r>
      <w:r w:rsidRPr="00920B9C">
        <w:rPr>
          <w:rFonts w:ascii="Times New Roman" w:hAnsi="Times New Roman" w:cs="Times New Roman"/>
          <w:color w:val="003366"/>
          <w:sz w:val="24"/>
          <w:szCs w:val="24"/>
        </w:rPr>
        <w:t xml:space="preserve">Recht auf freie Entfaltung der Persönlichkeit </w:t>
      </w:r>
      <w:r w:rsidRPr="00920B9C">
        <w:rPr>
          <w:rFonts w:ascii="Times New Roman" w:eastAsia="Times New Roman" w:hAnsi="Times New Roman" w:cs="Times New Roman"/>
          <w:color w:val="003366"/>
          <w:sz w:val="24"/>
          <w:szCs w:val="24"/>
          <w:lang w:eastAsia="de-DE"/>
        </w:rPr>
        <w:t xml:space="preserve">(Art 2 I GG): z.B. Freizeitgestaltung, Ausgang </w:t>
      </w:r>
    </w:p>
    <w:p w:rsidR="00AA14C3" w:rsidRPr="00920B9C" w:rsidRDefault="00AA14C3" w:rsidP="00AA14C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Gleichbehandlung mit anderen Kindern und Jugendlichen (Art.3 I GG)</w:t>
      </w:r>
    </w:p>
    <w:p w:rsidR="00AA14C3" w:rsidRPr="00920B9C" w:rsidRDefault="00AA14C3" w:rsidP="00AA14C3">
      <w:pPr>
        <w:pStyle w:val="Default"/>
        <w:numPr>
          <w:ilvl w:val="0"/>
          <w:numId w:val="2"/>
        </w:numPr>
        <w:spacing w:before="100" w:beforeAutospacing="1" w:after="100" w:afterAutospacing="1"/>
        <w:ind w:left="-142" w:right="-426" w:hanging="284"/>
        <w:jc w:val="both"/>
        <w:rPr>
          <w:rFonts w:eastAsia="Times New Roman"/>
          <w:color w:val="003366"/>
          <w:lang w:eastAsia="de-DE"/>
        </w:rPr>
      </w:pPr>
      <w:r w:rsidRPr="00920B9C">
        <w:rPr>
          <w:color w:val="003366"/>
        </w:rPr>
        <w:t>Recht auf Gleichberechtigung von Jungen und Mädchen (Art. 3 II GG)</w:t>
      </w:r>
    </w:p>
    <w:p w:rsidR="00AA14C3" w:rsidRPr="00920B9C" w:rsidRDefault="00AA14C3" w:rsidP="00AA14C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Privatsphäre, einschließlich deren Gestaltung (Art. 2 I GG)</w:t>
      </w:r>
    </w:p>
    <w:p w:rsidR="00AA14C3" w:rsidRPr="00920B9C" w:rsidRDefault="00AA14C3" w:rsidP="00AA14C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Sexualität (Art. 2 I GG)</w:t>
      </w:r>
    </w:p>
    <w:p w:rsidR="00AA14C3" w:rsidRPr="00920B9C" w:rsidRDefault="00AA14C3" w:rsidP="00AA14C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Eigentum (Art. 14 GG)</w:t>
      </w:r>
    </w:p>
    <w:p w:rsidR="00AA14C3" w:rsidRPr="00920B9C" w:rsidRDefault="00AA14C3" w:rsidP="00AA14C3">
      <w:pPr>
        <w:pStyle w:val="Default"/>
        <w:numPr>
          <w:ilvl w:val="0"/>
          <w:numId w:val="2"/>
        </w:numPr>
        <w:spacing w:before="100" w:beforeAutospacing="1" w:after="100" w:afterAutospacing="1"/>
        <w:ind w:left="-142" w:right="-426" w:hanging="284"/>
        <w:jc w:val="both"/>
        <w:rPr>
          <w:rFonts w:eastAsia="Times New Roman"/>
          <w:color w:val="003366"/>
          <w:lang w:eastAsia="de-DE"/>
        </w:rPr>
      </w:pPr>
      <w:r w:rsidRPr="00920B9C">
        <w:rPr>
          <w:color w:val="003366"/>
        </w:rPr>
        <w:t>Recht auf Meinungs- und Pressefreiheit/ R</w:t>
      </w:r>
      <w:r w:rsidRPr="00920B9C">
        <w:rPr>
          <w:rFonts w:eastAsia="Times New Roman"/>
          <w:color w:val="003366"/>
          <w:lang w:eastAsia="de-DE"/>
        </w:rPr>
        <w:t>echt auf Informationsfreiheit, z.B. Zugang zu und Umgang mit Medien (Art. 2 I GG und Art. 5 I GG)</w:t>
      </w:r>
    </w:p>
    <w:p w:rsidR="00AA14C3" w:rsidRPr="00920B9C" w:rsidRDefault="00AA14C3" w:rsidP="00AA14C3">
      <w:pPr>
        <w:numPr>
          <w:ilvl w:val="0"/>
          <w:numId w:val="2"/>
        </w:numPr>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Brief- und Fernmeldegeheimnis, z.B. Recht auf Brief- , Telefon- und Internetkontakt (Art 10 GG)</w:t>
      </w:r>
    </w:p>
    <w:p w:rsidR="00AA14C3" w:rsidRDefault="00AA14C3" w:rsidP="00AA14C3">
      <w:pPr>
        <w:numPr>
          <w:ilvl w:val="0"/>
          <w:numId w:val="2"/>
        </w:numPr>
        <w:spacing w:before="100" w:beforeAutospacing="1" w:after="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lastRenderedPageBreak/>
        <w:t>Recht auf Kontakt zu für das Kind/ Jugendlichen wichtigen Personen: Umgang und Besuche (Art. 2 I GG)</w:t>
      </w:r>
    </w:p>
    <w:p w:rsidR="00AA14C3" w:rsidRPr="00920B9C" w:rsidRDefault="00AA14C3" w:rsidP="00AA14C3">
      <w:pPr>
        <w:numPr>
          <w:ilvl w:val="0"/>
          <w:numId w:val="2"/>
        </w:numPr>
        <w:spacing w:before="100" w:beforeAutospacing="1" w:after="0" w:afterAutospacing="1" w:line="240" w:lineRule="auto"/>
        <w:ind w:left="-142" w:right="-426" w:hanging="284"/>
        <w:jc w:val="both"/>
        <w:rPr>
          <w:rFonts w:ascii="Times New Roman" w:eastAsia="Times New Roman" w:hAnsi="Times New Roman" w:cs="Times New Roman"/>
          <w:color w:val="003366"/>
          <w:sz w:val="24"/>
          <w:szCs w:val="24"/>
          <w:lang w:eastAsia="de-DE"/>
        </w:rPr>
      </w:pPr>
      <w:r>
        <w:rPr>
          <w:rFonts w:ascii="Times New Roman" w:hAnsi="Times New Roman" w:cs="Times New Roman"/>
          <w:color w:val="003366"/>
          <w:sz w:val="24"/>
          <w:szCs w:val="24"/>
        </w:rPr>
        <w:t>I</w:t>
      </w:r>
      <w:r w:rsidRPr="00920B9C">
        <w:rPr>
          <w:rFonts w:ascii="Times New Roman" w:hAnsi="Times New Roman" w:cs="Times New Roman"/>
          <w:color w:val="003366"/>
          <w:sz w:val="24"/>
          <w:szCs w:val="24"/>
        </w:rPr>
        <w:t>nformationelles Selbstbestimmungsrecht</w:t>
      </w:r>
      <w:r>
        <w:rPr>
          <w:rFonts w:ascii="Times New Roman" w:hAnsi="Times New Roman" w:cs="Times New Roman"/>
          <w:color w:val="003366"/>
          <w:sz w:val="24"/>
          <w:szCs w:val="24"/>
        </w:rPr>
        <w:t xml:space="preserve"> (Art </w:t>
      </w:r>
      <w:r w:rsidRPr="005A4FE4">
        <w:rPr>
          <w:rFonts w:ascii="Times New Roman" w:hAnsi="Times New Roman" w:cs="Times New Roman"/>
          <w:sz w:val="24"/>
          <w:szCs w:val="24"/>
        </w:rPr>
        <w:t xml:space="preserve">2 </w:t>
      </w:r>
      <w:r>
        <w:rPr>
          <w:rFonts w:ascii="Times New Roman" w:hAnsi="Times New Roman" w:cs="Times New Roman"/>
          <w:sz w:val="24"/>
          <w:szCs w:val="24"/>
        </w:rPr>
        <w:t xml:space="preserve">I, 1 I </w:t>
      </w:r>
      <w:r w:rsidRPr="005A4FE4">
        <w:rPr>
          <w:rFonts w:ascii="Times New Roman" w:hAnsi="Times New Roman" w:cs="Times New Roman"/>
          <w:sz w:val="24"/>
          <w:szCs w:val="24"/>
        </w:rPr>
        <w:t>GG</w:t>
      </w:r>
      <w:r>
        <w:rPr>
          <w:rFonts w:ascii="Times New Roman" w:hAnsi="Times New Roman" w:cs="Times New Roman"/>
          <w:sz w:val="24"/>
          <w:szCs w:val="24"/>
        </w:rPr>
        <w:t>)</w:t>
      </w:r>
    </w:p>
    <w:p w:rsidR="00AA14C3" w:rsidRPr="00920B9C" w:rsidRDefault="00AA14C3" w:rsidP="00AA14C3">
      <w:pPr>
        <w:pStyle w:val="Default"/>
        <w:numPr>
          <w:ilvl w:val="0"/>
          <w:numId w:val="2"/>
        </w:numPr>
        <w:ind w:left="-142" w:right="-426" w:hanging="284"/>
        <w:jc w:val="both"/>
        <w:rPr>
          <w:color w:val="003366"/>
        </w:rPr>
      </w:pPr>
      <w:r w:rsidRPr="00920B9C">
        <w:rPr>
          <w:color w:val="003366"/>
        </w:rPr>
        <w:t>Recht auf Unverletzlichkeit der Wohnung (Art. 12 GG): bei Verselbständigung</w:t>
      </w:r>
    </w:p>
    <w:p w:rsidR="00AA14C3" w:rsidRPr="00B44B77" w:rsidRDefault="00AA14C3" w:rsidP="00AA14C3">
      <w:pPr>
        <w:numPr>
          <w:ilvl w:val="0"/>
          <w:numId w:val="2"/>
        </w:numPr>
        <w:tabs>
          <w:tab w:val="clear" w:pos="720"/>
          <w:tab w:val="num" w:pos="-142"/>
        </w:tabs>
        <w:spacing w:before="100" w:beforeAutospacing="1" w:after="100" w:afterAutospacing="1" w:line="240" w:lineRule="auto"/>
        <w:ind w:left="-426" w:right="-426" w:firstLine="0"/>
        <w:jc w:val="both"/>
        <w:rPr>
          <w:rFonts w:ascii="Times New Roman" w:eastAsia="Times New Roman" w:hAnsi="Times New Roman" w:cs="Times New Roman"/>
          <w:color w:val="003366"/>
          <w:sz w:val="24"/>
          <w:szCs w:val="24"/>
          <w:lang w:eastAsia="de-DE"/>
        </w:rPr>
      </w:pPr>
      <w:r w:rsidRPr="00B44B77">
        <w:rPr>
          <w:rFonts w:ascii="Times New Roman" w:eastAsia="Times New Roman" w:hAnsi="Times New Roman" w:cs="Times New Roman"/>
          <w:color w:val="003366"/>
          <w:sz w:val="24"/>
          <w:szCs w:val="24"/>
          <w:lang w:eastAsia="de-DE"/>
        </w:rPr>
        <w:t>Recht auf Einsicht in geführte Dokumentation (Rechtsprechung)</w:t>
      </w:r>
    </w:p>
    <w:p w:rsidR="00684E79" w:rsidRPr="00920B9C" w:rsidRDefault="00AA14C3" w:rsidP="00920B9C">
      <w:pPr>
        <w:spacing w:before="100" w:beforeAutospacing="1" w:after="100" w:afterAutospacing="1" w:line="240" w:lineRule="auto"/>
        <w:ind w:left="-426" w:right="-426"/>
        <w:jc w:val="both"/>
        <w:rPr>
          <w:rFonts w:ascii="Times New Roman" w:hAnsi="Times New Roman" w:cs="Times New Roman"/>
          <w:b/>
          <w:color w:val="003366"/>
          <w:sz w:val="24"/>
          <w:szCs w:val="24"/>
        </w:rPr>
      </w:pPr>
      <w:r>
        <w:rPr>
          <w:rFonts w:ascii="Times New Roman" w:eastAsia="Times New Roman" w:hAnsi="Times New Roman" w:cs="Times New Roman"/>
          <w:b/>
          <w:bCs/>
          <w:color w:val="003366"/>
          <w:sz w:val="24"/>
          <w:szCs w:val="24"/>
          <w:lang w:eastAsia="de-DE"/>
        </w:rPr>
        <w:t>2</w:t>
      </w:r>
      <w:r w:rsidR="00684E79" w:rsidRPr="00920B9C">
        <w:rPr>
          <w:rFonts w:ascii="Times New Roman" w:eastAsia="Times New Roman" w:hAnsi="Times New Roman" w:cs="Times New Roman"/>
          <w:b/>
          <w:bCs/>
          <w:color w:val="003366"/>
          <w:sz w:val="24"/>
          <w:szCs w:val="24"/>
          <w:lang w:eastAsia="de-DE"/>
        </w:rPr>
        <w:t xml:space="preserve">. </w:t>
      </w:r>
      <w:r w:rsidR="0013607D" w:rsidRPr="00920B9C">
        <w:rPr>
          <w:rFonts w:ascii="Times New Roman" w:eastAsia="Times New Roman" w:hAnsi="Times New Roman" w:cs="Times New Roman"/>
          <w:b/>
          <w:bCs/>
          <w:color w:val="003366"/>
          <w:sz w:val="24"/>
          <w:szCs w:val="24"/>
          <w:lang w:eastAsia="de-DE"/>
        </w:rPr>
        <w:t xml:space="preserve"> </w:t>
      </w:r>
      <w:r w:rsidR="001C6F28">
        <w:rPr>
          <w:rFonts w:ascii="Times New Roman" w:eastAsia="Times New Roman" w:hAnsi="Times New Roman" w:cs="Times New Roman"/>
          <w:b/>
          <w:bCs/>
          <w:color w:val="003366"/>
          <w:sz w:val="24"/>
          <w:szCs w:val="24"/>
          <w:lang w:eastAsia="de-DE"/>
        </w:rPr>
        <w:t>In der Erziehung u</w:t>
      </w:r>
      <w:r w:rsidR="00684E79" w:rsidRPr="00920B9C">
        <w:rPr>
          <w:rFonts w:ascii="Times New Roman" w:eastAsia="Times New Roman" w:hAnsi="Times New Roman" w:cs="Times New Roman"/>
          <w:b/>
          <w:bCs/>
          <w:color w:val="003366"/>
          <w:sz w:val="24"/>
          <w:szCs w:val="24"/>
          <w:lang w:eastAsia="de-DE"/>
        </w:rPr>
        <w:t>n</w:t>
      </w:r>
      <w:r w:rsidR="00684E79" w:rsidRPr="00920B9C">
        <w:rPr>
          <w:rFonts w:ascii="Times New Roman" w:hAnsi="Times New Roman" w:cs="Times New Roman"/>
          <w:b/>
          <w:color w:val="003366"/>
          <w:sz w:val="24"/>
          <w:szCs w:val="24"/>
        </w:rPr>
        <w:t>antastbare Kindesrechte</w:t>
      </w:r>
    </w:p>
    <w:p w:rsidR="004E55B8" w:rsidRDefault="00684E79" w:rsidP="00920B9C">
      <w:pPr>
        <w:spacing w:before="100" w:beforeAutospacing="1" w:after="0" w:line="240" w:lineRule="auto"/>
        <w:ind w:left="-426" w:right="-426"/>
        <w:jc w:val="both"/>
        <w:rPr>
          <w:rFonts w:ascii="Times New Roman" w:eastAsia="Times New Roman" w:hAnsi="Times New Roman" w:cs="Times New Roman"/>
          <w:color w:val="003366"/>
          <w:sz w:val="24"/>
          <w:szCs w:val="24"/>
          <w:lang w:eastAsia="de-DE"/>
        </w:rPr>
      </w:pPr>
      <w:r w:rsidRPr="00920B9C">
        <w:rPr>
          <w:rFonts w:ascii="Times New Roman" w:hAnsi="Times New Roman" w:cs="Times New Roman"/>
          <w:color w:val="003366"/>
          <w:sz w:val="24"/>
          <w:szCs w:val="24"/>
        </w:rPr>
        <w:t>→</w:t>
      </w:r>
      <w:r w:rsidR="001708EB" w:rsidRPr="00920B9C">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J</w:t>
      </w:r>
      <w:r w:rsidR="000B126A" w:rsidRPr="00920B9C">
        <w:rPr>
          <w:rFonts w:ascii="Times New Roman" w:eastAsia="Times New Roman" w:hAnsi="Times New Roman" w:cs="Times New Roman"/>
          <w:bCs/>
          <w:color w:val="003366"/>
          <w:sz w:val="24"/>
          <w:szCs w:val="24"/>
          <w:lang w:eastAsia="de-DE"/>
        </w:rPr>
        <w:t xml:space="preserve">eder </w:t>
      </w:r>
      <w:r w:rsidR="000B126A" w:rsidRPr="00920B9C">
        <w:rPr>
          <w:rFonts w:ascii="Times New Roman" w:hAnsi="Times New Roman" w:cs="Times New Roman"/>
          <w:color w:val="003366"/>
          <w:sz w:val="24"/>
          <w:szCs w:val="24"/>
        </w:rPr>
        <w:t xml:space="preserve">Eingriff </w:t>
      </w:r>
      <w:r w:rsidR="00673577" w:rsidRPr="00920B9C">
        <w:rPr>
          <w:rFonts w:ascii="Times New Roman" w:hAnsi="Times New Roman" w:cs="Times New Roman"/>
          <w:color w:val="003366"/>
          <w:sz w:val="24"/>
          <w:szCs w:val="24"/>
        </w:rPr>
        <w:t xml:space="preserve">in das </w:t>
      </w:r>
      <w:r w:rsidR="001708EB" w:rsidRPr="00920B9C">
        <w:rPr>
          <w:rFonts w:ascii="Times New Roman" w:hAnsi="Times New Roman" w:cs="Times New Roman"/>
          <w:color w:val="003366"/>
          <w:sz w:val="24"/>
          <w:szCs w:val="24"/>
        </w:rPr>
        <w:t>Kindesr</w:t>
      </w:r>
      <w:r w:rsidR="00673577" w:rsidRPr="00920B9C">
        <w:rPr>
          <w:rFonts w:ascii="Times New Roman" w:hAnsi="Times New Roman" w:cs="Times New Roman"/>
          <w:color w:val="003366"/>
          <w:sz w:val="24"/>
          <w:szCs w:val="24"/>
        </w:rPr>
        <w:t xml:space="preserve">echt </w:t>
      </w:r>
      <w:r w:rsidR="000B126A" w:rsidRPr="00920B9C">
        <w:rPr>
          <w:rFonts w:ascii="Times New Roman" w:hAnsi="Times New Roman" w:cs="Times New Roman"/>
          <w:color w:val="003366"/>
          <w:sz w:val="24"/>
          <w:szCs w:val="24"/>
        </w:rPr>
        <w:t xml:space="preserve">ist </w:t>
      </w:r>
      <w:r w:rsidR="000E0143" w:rsidRPr="00920B9C">
        <w:rPr>
          <w:rFonts w:ascii="Times New Roman" w:hAnsi="Times New Roman" w:cs="Times New Roman"/>
          <w:color w:val="003366"/>
          <w:sz w:val="24"/>
          <w:szCs w:val="24"/>
        </w:rPr>
        <w:t xml:space="preserve">rechtlich </w:t>
      </w:r>
      <w:r w:rsidRPr="00920B9C">
        <w:rPr>
          <w:rFonts w:ascii="Times New Roman" w:hAnsi="Times New Roman" w:cs="Times New Roman"/>
          <w:color w:val="003366"/>
          <w:sz w:val="24"/>
          <w:szCs w:val="24"/>
        </w:rPr>
        <w:t xml:space="preserve">unzulässig, stellt sich als </w:t>
      </w:r>
      <w:r w:rsidR="000B126A" w:rsidRPr="00920B9C">
        <w:rPr>
          <w:rFonts w:ascii="Times New Roman" w:hAnsi="Times New Roman" w:cs="Times New Roman"/>
          <w:color w:val="003366"/>
          <w:sz w:val="24"/>
          <w:szCs w:val="24"/>
        </w:rPr>
        <w:t>Kindesrechts</w:t>
      </w:r>
      <w:r w:rsidR="000E0143" w:rsidRPr="00920B9C">
        <w:rPr>
          <w:rFonts w:ascii="Times New Roman" w:hAnsi="Times New Roman" w:cs="Times New Roman"/>
          <w:color w:val="003366"/>
          <w:sz w:val="24"/>
          <w:szCs w:val="24"/>
        </w:rPr>
        <w:t>verlet</w:t>
      </w:r>
      <w:r w:rsidR="000B126A" w:rsidRPr="00920B9C">
        <w:rPr>
          <w:rFonts w:ascii="Times New Roman" w:hAnsi="Times New Roman" w:cs="Times New Roman"/>
          <w:color w:val="003366"/>
          <w:sz w:val="24"/>
          <w:szCs w:val="24"/>
        </w:rPr>
        <w:t>zung</w:t>
      </w:r>
      <w:r w:rsidRPr="00920B9C">
        <w:rPr>
          <w:rFonts w:ascii="Times New Roman" w:hAnsi="Times New Roman" w:cs="Times New Roman"/>
          <w:color w:val="003366"/>
          <w:sz w:val="24"/>
          <w:szCs w:val="24"/>
        </w:rPr>
        <w:t>/</w:t>
      </w:r>
      <w:r w:rsidR="00471E36" w:rsidRPr="00920B9C">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w:t>
      </w:r>
      <w:r w:rsidR="000B126A" w:rsidRPr="00920B9C">
        <w:rPr>
          <w:rFonts w:ascii="Times New Roman" w:hAnsi="Times New Roman" w:cs="Times New Roman"/>
          <w:color w:val="003366"/>
          <w:sz w:val="24"/>
          <w:szCs w:val="24"/>
        </w:rPr>
        <w:t>Macht</w:t>
      </w:r>
      <w:r w:rsidRPr="00920B9C">
        <w:rPr>
          <w:rFonts w:ascii="Times New Roman" w:hAnsi="Times New Roman" w:cs="Times New Roman"/>
          <w:color w:val="003366"/>
          <w:sz w:val="24"/>
          <w:szCs w:val="24"/>
        </w:rPr>
        <w:t>missbrauch“ dar</w:t>
      </w:r>
      <w:r w:rsidR="005921EE" w:rsidRPr="00920B9C">
        <w:rPr>
          <w:rFonts w:ascii="Times New Roman" w:hAnsi="Times New Roman" w:cs="Times New Roman"/>
          <w:color w:val="003366"/>
          <w:sz w:val="24"/>
          <w:szCs w:val="24"/>
        </w:rPr>
        <w:t xml:space="preserve">. </w:t>
      </w:r>
      <w:r w:rsidR="005921EE" w:rsidRPr="00920B9C">
        <w:rPr>
          <w:rFonts w:ascii="Times New Roman" w:eastAsia="Times New Roman" w:hAnsi="Times New Roman" w:cs="Times New Roman"/>
          <w:color w:val="003366"/>
          <w:sz w:val="24"/>
          <w:szCs w:val="24"/>
          <w:lang w:eastAsia="de-DE"/>
        </w:rPr>
        <w:t>Eingriff</w:t>
      </w:r>
      <w:r w:rsidR="00673577" w:rsidRPr="00920B9C">
        <w:rPr>
          <w:rFonts w:ascii="Times New Roman" w:eastAsia="Times New Roman" w:hAnsi="Times New Roman" w:cs="Times New Roman"/>
          <w:color w:val="003366"/>
          <w:sz w:val="24"/>
          <w:szCs w:val="24"/>
          <w:lang w:eastAsia="de-DE"/>
        </w:rPr>
        <w:t>e</w:t>
      </w:r>
      <w:r w:rsidR="005921EE" w:rsidRPr="00920B9C">
        <w:rPr>
          <w:rFonts w:ascii="Times New Roman" w:eastAsia="Times New Roman" w:hAnsi="Times New Roman" w:cs="Times New Roman"/>
          <w:color w:val="003366"/>
          <w:sz w:val="24"/>
          <w:szCs w:val="24"/>
          <w:lang w:eastAsia="de-DE"/>
        </w:rPr>
        <w:t xml:space="preserve"> </w:t>
      </w:r>
      <w:r w:rsidR="001C6F28">
        <w:rPr>
          <w:rFonts w:ascii="Times New Roman" w:eastAsia="Times New Roman" w:hAnsi="Times New Roman" w:cs="Times New Roman"/>
          <w:color w:val="003366"/>
          <w:sz w:val="24"/>
          <w:szCs w:val="24"/>
          <w:lang w:eastAsia="de-DE"/>
        </w:rPr>
        <w:t xml:space="preserve">nur </w:t>
      </w:r>
      <w:r w:rsidR="005921EE" w:rsidRPr="00920B9C">
        <w:rPr>
          <w:rFonts w:ascii="Times New Roman" w:eastAsia="Times New Roman" w:hAnsi="Times New Roman" w:cs="Times New Roman"/>
          <w:color w:val="003366"/>
          <w:sz w:val="24"/>
          <w:szCs w:val="24"/>
          <w:lang w:eastAsia="de-DE"/>
        </w:rPr>
        <w:t>bei akuter Gefährdung des Kindes/ Jugendlichen oder durch das Kind/</w:t>
      </w:r>
      <w:r w:rsidR="001C6F28">
        <w:rPr>
          <w:rFonts w:ascii="Times New Roman" w:eastAsia="Times New Roman" w:hAnsi="Times New Roman" w:cs="Times New Roman"/>
          <w:color w:val="003366"/>
          <w:sz w:val="24"/>
          <w:szCs w:val="24"/>
          <w:lang w:eastAsia="de-DE"/>
        </w:rPr>
        <w:t xml:space="preserve"> </w:t>
      </w:r>
      <w:r w:rsidR="005921EE" w:rsidRPr="00920B9C">
        <w:rPr>
          <w:rFonts w:ascii="Times New Roman" w:eastAsia="Times New Roman" w:hAnsi="Times New Roman" w:cs="Times New Roman"/>
          <w:color w:val="003366"/>
          <w:sz w:val="24"/>
          <w:szCs w:val="24"/>
          <w:lang w:eastAsia="de-DE"/>
        </w:rPr>
        <w:t>Jugendlichen unter bestimmten Voraussetzungen (</w:t>
      </w:r>
      <w:r w:rsidR="00673577" w:rsidRPr="00920B9C">
        <w:rPr>
          <w:rFonts w:ascii="Times New Roman" w:eastAsia="Times New Roman" w:hAnsi="Times New Roman" w:cs="Times New Roman"/>
          <w:color w:val="003366"/>
          <w:sz w:val="24"/>
          <w:szCs w:val="24"/>
          <w:lang w:eastAsia="de-DE"/>
        </w:rPr>
        <w:t>„erfor</w:t>
      </w:r>
      <w:r w:rsidR="0013607D" w:rsidRPr="00920B9C">
        <w:rPr>
          <w:rFonts w:ascii="Times New Roman" w:eastAsia="Times New Roman" w:hAnsi="Times New Roman" w:cs="Times New Roman"/>
          <w:color w:val="003366"/>
          <w:sz w:val="24"/>
          <w:szCs w:val="24"/>
          <w:lang w:eastAsia="de-DE"/>
        </w:rPr>
        <w:t>der</w:t>
      </w:r>
      <w:r w:rsidR="00673577" w:rsidRPr="00920B9C">
        <w:rPr>
          <w:rFonts w:ascii="Times New Roman" w:eastAsia="Times New Roman" w:hAnsi="Times New Roman" w:cs="Times New Roman"/>
          <w:color w:val="003366"/>
          <w:sz w:val="24"/>
          <w:szCs w:val="24"/>
          <w:lang w:eastAsia="de-DE"/>
        </w:rPr>
        <w:t xml:space="preserve">lich, </w:t>
      </w:r>
      <w:r w:rsidR="005921EE" w:rsidRPr="00920B9C">
        <w:rPr>
          <w:rFonts w:ascii="Times New Roman" w:eastAsia="Times New Roman" w:hAnsi="Times New Roman" w:cs="Times New Roman"/>
          <w:color w:val="003366"/>
          <w:sz w:val="24"/>
          <w:szCs w:val="24"/>
          <w:lang w:eastAsia="de-DE"/>
        </w:rPr>
        <w:t>geeignet</w:t>
      </w:r>
      <w:r w:rsidR="00673577" w:rsidRPr="00920B9C">
        <w:rPr>
          <w:rFonts w:ascii="Times New Roman" w:eastAsia="Times New Roman" w:hAnsi="Times New Roman" w:cs="Times New Roman"/>
          <w:color w:val="003366"/>
          <w:sz w:val="24"/>
          <w:szCs w:val="24"/>
          <w:lang w:eastAsia="de-DE"/>
        </w:rPr>
        <w:t xml:space="preserve">, </w:t>
      </w:r>
      <w:r w:rsidR="005921EE" w:rsidRPr="00920B9C">
        <w:rPr>
          <w:rFonts w:ascii="Times New Roman" w:eastAsia="Times New Roman" w:hAnsi="Times New Roman" w:cs="Times New Roman"/>
          <w:color w:val="003366"/>
          <w:sz w:val="24"/>
          <w:szCs w:val="24"/>
          <w:lang w:eastAsia="de-DE"/>
        </w:rPr>
        <w:t>verhältnis</w:t>
      </w:r>
      <w:r w:rsidR="00673577" w:rsidRPr="00920B9C">
        <w:rPr>
          <w:rFonts w:ascii="Times New Roman" w:eastAsia="Times New Roman" w:hAnsi="Times New Roman" w:cs="Times New Roman"/>
          <w:color w:val="003366"/>
          <w:sz w:val="24"/>
          <w:szCs w:val="24"/>
          <w:lang w:eastAsia="de-DE"/>
        </w:rPr>
        <w:t>mäßig“</w:t>
      </w:r>
      <w:r w:rsidR="00936BE6" w:rsidRPr="00920B9C">
        <w:rPr>
          <w:rFonts w:ascii="Times New Roman" w:eastAsia="Times New Roman" w:hAnsi="Times New Roman" w:cs="Times New Roman"/>
          <w:color w:val="003366"/>
          <w:sz w:val="24"/>
          <w:szCs w:val="24"/>
          <w:lang w:eastAsia="de-DE"/>
        </w:rPr>
        <w:t>) rechtlich zulässig</w:t>
      </w:r>
      <w:r w:rsidR="00B44B77">
        <w:rPr>
          <w:rFonts w:ascii="Times New Roman" w:eastAsia="Times New Roman" w:hAnsi="Times New Roman" w:cs="Times New Roman"/>
          <w:color w:val="003366"/>
          <w:sz w:val="24"/>
          <w:szCs w:val="24"/>
          <w:lang w:eastAsia="de-DE"/>
        </w:rPr>
        <w:t>, im sekundären Aufsichtsauftrag</w:t>
      </w:r>
      <w:r w:rsidR="001708EB" w:rsidRPr="00920B9C">
        <w:rPr>
          <w:rFonts w:ascii="Times New Roman" w:eastAsia="Times New Roman" w:hAnsi="Times New Roman" w:cs="Times New Roman"/>
          <w:color w:val="003366"/>
          <w:sz w:val="24"/>
          <w:szCs w:val="24"/>
          <w:lang w:eastAsia="de-DE"/>
        </w:rPr>
        <w:t xml:space="preserve"> („Gefahrenabwehr“</w:t>
      </w:r>
      <w:r w:rsidR="00947ADD" w:rsidRPr="00920B9C">
        <w:rPr>
          <w:rStyle w:val="Funotenzeichen"/>
          <w:rFonts w:ascii="Times New Roman" w:eastAsia="Times New Roman" w:hAnsi="Times New Roman" w:cs="Times New Roman"/>
          <w:color w:val="003366"/>
          <w:sz w:val="24"/>
          <w:szCs w:val="24"/>
          <w:lang w:eastAsia="de-DE"/>
        </w:rPr>
        <w:footnoteReference w:id="4"/>
      </w:r>
      <w:r w:rsidR="001708EB" w:rsidRPr="00920B9C">
        <w:rPr>
          <w:rFonts w:ascii="Times New Roman" w:eastAsia="Times New Roman" w:hAnsi="Times New Roman" w:cs="Times New Roman"/>
          <w:color w:val="003366"/>
          <w:sz w:val="24"/>
          <w:szCs w:val="24"/>
          <w:lang w:eastAsia="de-DE"/>
        </w:rPr>
        <w:t>)</w:t>
      </w:r>
    </w:p>
    <w:p w:rsidR="00AD5BE1" w:rsidRPr="00920B9C" w:rsidRDefault="00AD5BE1" w:rsidP="00920B9C">
      <w:pPr>
        <w:spacing w:before="100" w:beforeAutospacing="1" w:after="0" w:line="240" w:lineRule="auto"/>
        <w:ind w:left="-426" w:right="-426"/>
        <w:jc w:val="both"/>
        <w:rPr>
          <w:rFonts w:ascii="Times New Roman" w:eastAsia="Times New Roman" w:hAnsi="Times New Roman" w:cs="Times New Roman"/>
          <w:color w:val="003366"/>
          <w:sz w:val="24"/>
          <w:szCs w:val="24"/>
          <w:lang w:eastAsia="de-DE"/>
        </w:rPr>
      </w:pPr>
      <w:r w:rsidRPr="00AD5BE1">
        <w:rPr>
          <w:rFonts w:ascii="Times New Roman" w:eastAsia="Times New Roman" w:hAnsi="Times New Roman" w:cs="Times New Roman"/>
          <w:b/>
          <w:color w:val="003366"/>
          <w:sz w:val="24"/>
          <w:szCs w:val="24"/>
          <w:lang w:eastAsia="de-DE"/>
        </w:rPr>
        <w:t>Außerhalb</w:t>
      </w:r>
      <w:r w:rsidRPr="00AD5BE1">
        <w:rPr>
          <w:rFonts w:ascii="Times New Roman" w:eastAsia="Times New Roman" w:hAnsi="Times New Roman" w:cs="Times New Roman"/>
          <w:b/>
          <w:bCs/>
          <w:color w:val="003366"/>
          <w:sz w:val="24"/>
          <w:szCs w:val="24"/>
          <w:lang w:eastAsia="de-DE"/>
        </w:rPr>
        <w:t xml:space="preserve"> </w:t>
      </w:r>
      <w:r>
        <w:rPr>
          <w:rFonts w:ascii="Times New Roman" w:eastAsia="Times New Roman" w:hAnsi="Times New Roman" w:cs="Times New Roman"/>
          <w:b/>
          <w:bCs/>
          <w:color w:val="003366"/>
          <w:sz w:val="24"/>
          <w:szCs w:val="24"/>
          <w:lang w:eastAsia="de-DE"/>
        </w:rPr>
        <w:t>des Spannungsfelds mit dem Erziehungsauftrag stehen folgende Kindesrechte:</w:t>
      </w:r>
      <w:r>
        <w:rPr>
          <w:rFonts w:ascii="Times New Roman" w:eastAsia="Times New Roman" w:hAnsi="Times New Roman" w:cs="Times New Roman"/>
          <w:color w:val="003366"/>
          <w:sz w:val="24"/>
          <w:szCs w:val="24"/>
          <w:lang w:eastAsia="de-DE"/>
        </w:rPr>
        <w:t xml:space="preserve"> </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vorrangige Kindeswohlorientierung (Art 3 UN Kinderrechtskonvention</w:t>
      </w:r>
      <w:r w:rsidR="004B46A5" w:rsidRPr="00920B9C">
        <w:rPr>
          <w:rFonts w:ascii="Times New Roman" w:eastAsia="Times New Roman" w:hAnsi="Times New Roman" w:cs="Times New Roman"/>
          <w:color w:val="003366"/>
          <w:sz w:val="24"/>
          <w:szCs w:val="24"/>
          <w:lang w:eastAsia="de-DE"/>
        </w:rPr>
        <w:t>)</w:t>
      </w:r>
      <w:r w:rsidRPr="00920B9C">
        <w:rPr>
          <w:rFonts w:ascii="Times New Roman" w:eastAsia="Times New Roman" w:hAnsi="Times New Roman" w:cs="Times New Roman"/>
          <w:color w:val="003366"/>
          <w:sz w:val="24"/>
          <w:szCs w:val="24"/>
          <w:lang w:eastAsia="de-DE"/>
        </w:rPr>
        <w:t xml:space="preserve">: </w:t>
      </w:r>
      <w:r w:rsidR="00C51A63" w:rsidRPr="00920B9C">
        <w:rPr>
          <w:rFonts w:ascii="Times New Roman" w:eastAsia="Times New Roman" w:hAnsi="Times New Roman" w:cs="Times New Roman"/>
          <w:color w:val="003366"/>
          <w:sz w:val="24"/>
          <w:szCs w:val="24"/>
          <w:lang w:eastAsia="de-DE"/>
        </w:rPr>
        <w:t>„</w:t>
      </w:r>
      <w:r w:rsidRPr="00920B9C">
        <w:rPr>
          <w:rFonts w:ascii="Times New Roman" w:eastAsia="Times New Roman" w:hAnsi="Times New Roman" w:cs="Times New Roman"/>
          <w:iCs/>
          <w:color w:val="003366"/>
          <w:sz w:val="24"/>
          <w:szCs w:val="24"/>
          <w:lang w:eastAsia="de-DE"/>
        </w:rPr>
        <w:t>bei jeder Kinder/ Jugendliche betreffenden Entscheidung ist vorrangig das Kindeswohl zu berücksichtigen</w:t>
      </w:r>
      <w:r w:rsidR="00C51A63" w:rsidRPr="00920B9C">
        <w:rPr>
          <w:rFonts w:ascii="Times New Roman" w:eastAsia="Times New Roman" w:hAnsi="Times New Roman" w:cs="Times New Roman"/>
          <w:iCs/>
          <w:color w:val="003366"/>
          <w:sz w:val="24"/>
          <w:szCs w:val="24"/>
          <w:lang w:eastAsia="de-DE"/>
        </w:rPr>
        <w:t>“</w:t>
      </w:r>
    </w:p>
    <w:p w:rsidR="00C51A63"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Achtung der Würde (Art.1 I Grundgesetz/ GG</w:t>
      </w:r>
      <w:r w:rsidR="00C51A63" w:rsidRPr="00920B9C">
        <w:rPr>
          <w:rFonts w:ascii="Times New Roman" w:eastAsia="Times New Roman" w:hAnsi="Times New Roman" w:cs="Times New Roman"/>
          <w:color w:val="003366"/>
          <w:sz w:val="24"/>
          <w:szCs w:val="24"/>
          <w:lang w:eastAsia="de-DE"/>
        </w:rPr>
        <w:t>)</w:t>
      </w:r>
    </w:p>
    <w:p w:rsidR="001C3FEA" w:rsidRPr="00920B9C" w:rsidRDefault="003537EE"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hAnsi="Times New Roman" w:cs="Times New Roman"/>
          <w:color w:val="003366"/>
          <w:sz w:val="24"/>
          <w:szCs w:val="24"/>
        </w:rPr>
        <w:t>Recht auf Leben</w:t>
      </w:r>
      <w:r w:rsidR="001C3FEA" w:rsidRPr="00920B9C">
        <w:rPr>
          <w:rFonts w:ascii="Times New Roman" w:hAnsi="Times New Roman" w:cs="Times New Roman"/>
          <w:color w:val="003366"/>
          <w:sz w:val="24"/>
          <w:szCs w:val="24"/>
        </w:rPr>
        <w:t xml:space="preserve"> (Art. 2 II GG)</w:t>
      </w:r>
      <w:r w:rsidRPr="00920B9C">
        <w:rPr>
          <w:rFonts w:ascii="Times New Roman" w:hAnsi="Times New Roman" w:cs="Times New Roman"/>
          <w:color w:val="003366"/>
          <w:sz w:val="24"/>
          <w:szCs w:val="24"/>
        </w:rPr>
        <w:t xml:space="preserve"> </w:t>
      </w:r>
    </w:p>
    <w:p w:rsidR="003537EE" w:rsidRPr="00920B9C" w:rsidRDefault="001C3FEA"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hAnsi="Times New Roman" w:cs="Times New Roman"/>
          <w:color w:val="003366"/>
          <w:sz w:val="24"/>
          <w:szCs w:val="24"/>
        </w:rPr>
        <w:t xml:space="preserve">Recht auf </w:t>
      </w:r>
      <w:r w:rsidR="003537EE" w:rsidRPr="00920B9C">
        <w:rPr>
          <w:rFonts w:ascii="Times New Roman" w:hAnsi="Times New Roman" w:cs="Times New Roman"/>
          <w:color w:val="003366"/>
          <w:sz w:val="24"/>
          <w:szCs w:val="24"/>
        </w:rPr>
        <w:t>körperliche Unversehrtheit (Art. 2 II GG</w:t>
      </w:r>
      <w:r w:rsidR="00A346FB" w:rsidRPr="00920B9C">
        <w:rPr>
          <w:rFonts w:ascii="Times New Roman" w:hAnsi="Times New Roman" w:cs="Times New Roman"/>
          <w:color w:val="003366"/>
          <w:sz w:val="24"/>
          <w:szCs w:val="24"/>
        </w:rPr>
        <w:t>)</w:t>
      </w:r>
      <w:r w:rsidR="00D52DD7" w:rsidRPr="00920B9C">
        <w:rPr>
          <w:rFonts w:ascii="Times New Roman" w:eastAsia="Times New Roman" w:hAnsi="Times New Roman" w:cs="Times New Roman"/>
          <w:color w:val="003366"/>
          <w:sz w:val="24"/>
          <w:szCs w:val="24"/>
          <w:lang w:eastAsia="de-DE"/>
        </w:rPr>
        <w:t xml:space="preserve"> </w:t>
      </w:r>
    </w:p>
    <w:p w:rsidR="005921EE" w:rsidRPr="00920B9C" w:rsidRDefault="003537EE"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gewaltfreie Erziehung</w:t>
      </w:r>
      <w:r w:rsidR="00A346FB" w:rsidRPr="00920B9C">
        <w:rPr>
          <w:rFonts w:ascii="Times New Roman" w:eastAsia="Times New Roman" w:hAnsi="Times New Roman" w:cs="Times New Roman"/>
          <w:color w:val="003366"/>
          <w:sz w:val="24"/>
          <w:szCs w:val="24"/>
          <w:lang w:eastAsia="de-DE"/>
        </w:rPr>
        <w:t xml:space="preserve"> (</w:t>
      </w:r>
      <w:r w:rsidRPr="00920B9C">
        <w:rPr>
          <w:rFonts w:ascii="Times New Roman" w:eastAsia="Times New Roman" w:hAnsi="Times New Roman" w:cs="Times New Roman"/>
          <w:color w:val="003366"/>
          <w:sz w:val="24"/>
          <w:szCs w:val="24"/>
          <w:lang w:eastAsia="de-DE"/>
        </w:rPr>
        <w:t>§ 1631 II Bürgerliches Gesetzbuch/ BGB</w:t>
      </w:r>
      <w:r w:rsidR="00A346FB" w:rsidRPr="00920B9C">
        <w:rPr>
          <w:rFonts w:ascii="Times New Roman" w:eastAsia="Times New Roman" w:hAnsi="Times New Roman" w:cs="Times New Roman"/>
          <w:color w:val="003366"/>
          <w:sz w:val="24"/>
          <w:szCs w:val="24"/>
          <w:lang w:eastAsia="de-DE"/>
        </w:rPr>
        <w:t>)</w:t>
      </w:r>
    </w:p>
    <w:p w:rsidR="005921EE" w:rsidRPr="00920B9C" w:rsidRDefault="000B10B1"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fachlich begründbare Erziehung</w:t>
      </w:r>
      <w:r w:rsidR="005921EE" w:rsidRPr="00920B9C">
        <w:rPr>
          <w:rFonts w:ascii="Times New Roman" w:eastAsia="Times New Roman" w:hAnsi="Times New Roman" w:cs="Times New Roman"/>
          <w:color w:val="003366"/>
          <w:sz w:val="24"/>
          <w:szCs w:val="24"/>
          <w:lang w:eastAsia="de-DE"/>
        </w:rPr>
        <w:t xml:space="preserve"> (als Konkretisierung des Rechts auf gewaltfreie Erziehung gesetzlich noch festzulegen) </w:t>
      </w:r>
    </w:p>
    <w:p w:rsidR="00D212C4" w:rsidRPr="00920B9C" w:rsidRDefault="00D212C4"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Erziehen ohne Freiheitsentzug</w:t>
      </w:r>
      <w:r w:rsidR="00D866E2" w:rsidRPr="00920B9C">
        <w:rPr>
          <w:rFonts w:ascii="Times New Roman" w:eastAsia="Times New Roman" w:hAnsi="Times New Roman" w:cs="Times New Roman"/>
          <w:color w:val="003366"/>
          <w:sz w:val="24"/>
          <w:szCs w:val="24"/>
          <w:lang w:eastAsia="de-DE"/>
        </w:rPr>
        <w:t xml:space="preserve">: </w:t>
      </w:r>
      <w:r w:rsidRPr="00920B9C">
        <w:rPr>
          <w:rFonts w:ascii="Times New Roman" w:eastAsia="Times New Roman" w:hAnsi="Times New Roman" w:cs="Times New Roman"/>
          <w:color w:val="003366"/>
          <w:sz w:val="24"/>
          <w:szCs w:val="24"/>
          <w:lang w:eastAsia="de-DE"/>
        </w:rPr>
        <w:t xml:space="preserve">Ausnahme </w:t>
      </w:r>
      <w:r w:rsidR="001C3FEA" w:rsidRPr="00920B9C">
        <w:rPr>
          <w:rFonts w:ascii="Times New Roman" w:eastAsia="Times New Roman" w:hAnsi="Times New Roman" w:cs="Times New Roman"/>
          <w:color w:val="003366"/>
          <w:sz w:val="24"/>
          <w:szCs w:val="24"/>
          <w:lang w:eastAsia="de-DE"/>
        </w:rPr>
        <w:t xml:space="preserve">akute </w:t>
      </w:r>
      <w:r w:rsidRPr="00920B9C">
        <w:rPr>
          <w:rFonts w:ascii="Times New Roman" w:eastAsia="Times New Roman" w:hAnsi="Times New Roman" w:cs="Times New Roman"/>
          <w:color w:val="003366"/>
          <w:sz w:val="24"/>
          <w:szCs w:val="24"/>
          <w:lang w:eastAsia="de-DE"/>
        </w:rPr>
        <w:t xml:space="preserve">Eigen-/ Fremdgefährdung </w:t>
      </w:r>
      <w:r w:rsidR="005921EE" w:rsidRPr="00920B9C">
        <w:rPr>
          <w:rFonts w:ascii="Times New Roman" w:eastAsia="Times New Roman" w:hAnsi="Times New Roman" w:cs="Times New Roman"/>
          <w:color w:val="003366"/>
          <w:sz w:val="24"/>
          <w:szCs w:val="24"/>
          <w:lang w:eastAsia="de-DE"/>
        </w:rPr>
        <w:t>durch das Kind/ Jugendlichen mit richterlicher Genehmigung (</w:t>
      </w:r>
      <w:r w:rsidRPr="00920B9C">
        <w:rPr>
          <w:rFonts w:ascii="Times New Roman" w:eastAsia="Times New Roman" w:hAnsi="Times New Roman" w:cs="Times New Roman"/>
          <w:color w:val="003366"/>
          <w:sz w:val="24"/>
          <w:szCs w:val="24"/>
          <w:lang w:eastAsia="de-DE"/>
        </w:rPr>
        <w:t>§ 1631b BGB</w:t>
      </w:r>
      <w:r w:rsidR="005921EE" w:rsidRPr="00920B9C">
        <w:rPr>
          <w:rFonts w:ascii="Times New Roman" w:eastAsia="Times New Roman" w:hAnsi="Times New Roman" w:cs="Times New Roman"/>
          <w:color w:val="003366"/>
          <w:sz w:val="24"/>
          <w:szCs w:val="24"/>
          <w:lang w:eastAsia="de-DE"/>
        </w:rPr>
        <w:t>)</w:t>
      </w:r>
    </w:p>
    <w:p w:rsidR="003537EE" w:rsidRPr="00920B9C" w:rsidRDefault="003537EE"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Vermeiden von Benachteiligung wegen Herkunft, Sprache, Glauben, An</w:t>
      </w:r>
      <w:r w:rsidR="005921EE" w:rsidRPr="00920B9C">
        <w:rPr>
          <w:rFonts w:ascii="Times New Roman" w:eastAsia="Times New Roman" w:hAnsi="Times New Roman" w:cs="Times New Roman"/>
          <w:color w:val="003366"/>
          <w:sz w:val="24"/>
          <w:szCs w:val="24"/>
          <w:lang w:eastAsia="de-DE"/>
        </w:rPr>
        <w:t>sich</w:t>
      </w:r>
      <w:r w:rsidRPr="00920B9C">
        <w:rPr>
          <w:rFonts w:ascii="Times New Roman" w:eastAsia="Times New Roman" w:hAnsi="Times New Roman" w:cs="Times New Roman"/>
          <w:color w:val="003366"/>
          <w:sz w:val="24"/>
          <w:szCs w:val="24"/>
          <w:lang w:eastAsia="de-DE"/>
        </w:rPr>
        <w:t>ten, sexueller Neigung (Art. 3 III GG</w:t>
      </w:r>
      <w:r w:rsidR="006E1FB6" w:rsidRPr="00920B9C">
        <w:rPr>
          <w:rFonts w:ascii="Times New Roman" w:eastAsia="Times New Roman" w:hAnsi="Times New Roman" w:cs="Times New Roman"/>
          <w:color w:val="003366"/>
          <w:sz w:val="24"/>
          <w:szCs w:val="24"/>
          <w:lang w:eastAsia="de-DE"/>
        </w:rPr>
        <w:t>/ Diskriminierungsverbot)</w:t>
      </w:r>
    </w:p>
    <w:p w:rsidR="003537EE" w:rsidRPr="00920B9C" w:rsidRDefault="003537EE" w:rsidP="00920B9C">
      <w:pPr>
        <w:numPr>
          <w:ilvl w:val="0"/>
          <w:numId w:val="6"/>
        </w:numPr>
        <w:tabs>
          <w:tab w:val="clear" w:pos="720"/>
          <w:tab w:val="num" w:pos="709"/>
        </w:tabs>
        <w:spacing w:before="100" w:beforeAutospacing="1" w:after="0"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freie Meinungsäußerung, solange nicht entwürdigend, rassistisch o</w:t>
      </w:r>
      <w:r w:rsidR="00EC4CB2">
        <w:rPr>
          <w:rFonts w:ascii="Times New Roman" w:eastAsia="Times New Roman" w:hAnsi="Times New Roman" w:cs="Times New Roman"/>
          <w:color w:val="003366"/>
          <w:sz w:val="24"/>
          <w:szCs w:val="24"/>
          <w:lang w:eastAsia="de-DE"/>
        </w:rPr>
        <w:t>.</w:t>
      </w:r>
      <w:r w:rsidRPr="00920B9C">
        <w:rPr>
          <w:rFonts w:ascii="Times New Roman" w:eastAsia="Times New Roman" w:hAnsi="Times New Roman" w:cs="Times New Roman"/>
          <w:color w:val="003366"/>
          <w:sz w:val="24"/>
          <w:szCs w:val="24"/>
          <w:lang w:eastAsia="de-DE"/>
        </w:rPr>
        <w:t>ab</w:t>
      </w:r>
      <w:r w:rsidR="005921EE" w:rsidRPr="00920B9C">
        <w:rPr>
          <w:rFonts w:ascii="Times New Roman" w:eastAsia="Times New Roman" w:hAnsi="Times New Roman" w:cs="Times New Roman"/>
          <w:color w:val="003366"/>
          <w:sz w:val="24"/>
          <w:szCs w:val="24"/>
          <w:lang w:eastAsia="de-DE"/>
        </w:rPr>
        <w:t>wer</w:t>
      </w:r>
      <w:r w:rsidRPr="00920B9C">
        <w:rPr>
          <w:rFonts w:ascii="Times New Roman" w:eastAsia="Times New Roman" w:hAnsi="Times New Roman" w:cs="Times New Roman"/>
          <w:color w:val="003366"/>
          <w:sz w:val="24"/>
          <w:szCs w:val="24"/>
          <w:lang w:eastAsia="de-DE"/>
        </w:rPr>
        <w:t>tend (Art.5 GG)</w:t>
      </w:r>
    </w:p>
    <w:p w:rsidR="005D63B0" w:rsidRPr="00920B9C" w:rsidRDefault="005D63B0" w:rsidP="00920B9C">
      <w:pPr>
        <w:numPr>
          <w:ilvl w:val="0"/>
          <w:numId w:val="6"/>
        </w:numPr>
        <w:tabs>
          <w:tab w:val="clear" w:pos="720"/>
          <w:tab w:val="num" w:pos="709"/>
        </w:tabs>
        <w:spacing w:before="100" w:beforeAutospacing="1" w:after="0"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hAnsi="Times New Roman" w:cs="Times New Roman"/>
          <w:color w:val="003366"/>
          <w:sz w:val="24"/>
          <w:szCs w:val="24"/>
        </w:rPr>
        <w:t>Glaubens-, Gewissens- und Bekenntnisfreiheit (Art. 4 I GG)</w:t>
      </w:r>
    </w:p>
    <w:p w:rsidR="005D63B0" w:rsidRPr="00920B9C" w:rsidRDefault="005D63B0" w:rsidP="00920B9C">
      <w:pPr>
        <w:pStyle w:val="Default"/>
        <w:numPr>
          <w:ilvl w:val="0"/>
          <w:numId w:val="6"/>
        </w:numPr>
        <w:ind w:left="-142" w:right="-426" w:hanging="284"/>
        <w:jc w:val="both"/>
        <w:rPr>
          <w:color w:val="003366"/>
        </w:rPr>
      </w:pPr>
      <w:r w:rsidRPr="00920B9C">
        <w:rPr>
          <w:rFonts w:eastAsia="Times New Roman"/>
          <w:color w:val="003366"/>
          <w:lang w:eastAsia="de-DE"/>
        </w:rPr>
        <w:t>Recht auf Religionsausübung (Art. 4 II GG): bis zum 14. Lebensjahr gilt der Elternwille</w:t>
      </w:r>
      <w:r w:rsidRPr="00920B9C">
        <w:rPr>
          <w:color w:val="003366"/>
        </w:rPr>
        <w:t xml:space="preserve"> </w:t>
      </w:r>
    </w:p>
    <w:p w:rsidR="003537EE" w:rsidRPr="00920B9C" w:rsidRDefault="003537EE" w:rsidP="00920B9C">
      <w:pPr>
        <w:numPr>
          <w:ilvl w:val="0"/>
          <w:numId w:val="6"/>
        </w:numPr>
        <w:tabs>
          <w:tab w:val="clear" w:pos="720"/>
          <w:tab w:val="num" w:pos="709"/>
        </w:tabs>
        <w:spacing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Schule und Bildung (Art. 28 UN Kinderrechtskonvention)</w:t>
      </w:r>
    </w:p>
    <w:p w:rsidR="003537EE"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Förderung der Entwicklung und auf Erziehung zu einer eigenverant</w:t>
      </w:r>
      <w:r w:rsidR="00960D94" w:rsidRPr="00920B9C">
        <w:rPr>
          <w:rFonts w:ascii="Times New Roman" w:eastAsia="Times New Roman" w:hAnsi="Times New Roman" w:cs="Times New Roman"/>
          <w:color w:val="003366"/>
          <w:sz w:val="24"/>
          <w:szCs w:val="24"/>
          <w:lang w:eastAsia="de-DE"/>
        </w:rPr>
        <w:t>wort</w:t>
      </w:r>
      <w:r w:rsidRPr="00920B9C">
        <w:rPr>
          <w:rFonts w:ascii="Times New Roman" w:eastAsia="Times New Roman" w:hAnsi="Times New Roman" w:cs="Times New Roman"/>
          <w:color w:val="003366"/>
          <w:sz w:val="24"/>
          <w:szCs w:val="24"/>
          <w:lang w:eastAsia="de-DE"/>
        </w:rPr>
        <w:t xml:space="preserve">lichen und gemeinschaftsfähigen Persönlichkeit (§ 1 I </w:t>
      </w:r>
      <w:r w:rsidR="00A346FB" w:rsidRPr="00920B9C">
        <w:rPr>
          <w:rFonts w:ascii="Times New Roman" w:eastAsia="Times New Roman" w:hAnsi="Times New Roman" w:cs="Times New Roman"/>
          <w:color w:val="003366"/>
          <w:sz w:val="24"/>
          <w:szCs w:val="24"/>
          <w:lang w:eastAsia="de-DE"/>
        </w:rPr>
        <w:t xml:space="preserve">Sozialgesetzbuch/ </w:t>
      </w:r>
      <w:r w:rsidRPr="00920B9C">
        <w:rPr>
          <w:rFonts w:ascii="Times New Roman" w:eastAsia="Times New Roman" w:hAnsi="Times New Roman" w:cs="Times New Roman"/>
          <w:color w:val="003366"/>
          <w:sz w:val="24"/>
          <w:szCs w:val="24"/>
          <w:lang w:eastAsia="de-DE"/>
        </w:rPr>
        <w:t>SGB VIII)</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Schutz vor Straftaten, z.B. körperliche/ seelische Misshandlung, sexueller Missbrauch, Recht auf Schutz vor Kindeswohlgefährdungen (§ 1 III Nr.3 SGB VIII)</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Gesundheitsförderung, z.B. Recht auf Schutz vor Drogen und auf Drogenberatung, Recht auf ausreichende Essenversorgung, Recht auf Vorbeugung und Be</w:t>
      </w:r>
      <w:r w:rsidR="00A346FB" w:rsidRPr="00920B9C">
        <w:rPr>
          <w:rFonts w:ascii="Times New Roman" w:eastAsia="Times New Roman" w:hAnsi="Times New Roman" w:cs="Times New Roman"/>
          <w:color w:val="003366"/>
          <w:sz w:val="24"/>
          <w:szCs w:val="24"/>
          <w:lang w:eastAsia="de-DE"/>
        </w:rPr>
        <w:t>hand</w:t>
      </w:r>
      <w:r w:rsidRPr="00920B9C">
        <w:rPr>
          <w:rFonts w:ascii="Times New Roman" w:eastAsia="Times New Roman" w:hAnsi="Times New Roman" w:cs="Times New Roman"/>
          <w:color w:val="003366"/>
          <w:sz w:val="24"/>
          <w:szCs w:val="24"/>
          <w:lang w:eastAsia="de-DE"/>
        </w:rPr>
        <w:t>lung von Krankheiten (§ 1 III Nr.3 SGB VIII)</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Partizipation in der Jugendhilfe, d.h. Beteiligung v</w:t>
      </w:r>
      <w:r w:rsidR="00920B9C">
        <w:rPr>
          <w:rFonts w:ascii="Times New Roman" w:eastAsia="Times New Roman" w:hAnsi="Times New Roman" w:cs="Times New Roman"/>
          <w:color w:val="003366"/>
          <w:sz w:val="24"/>
          <w:szCs w:val="24"/>
          <w:lang w:eastAsia="de-DE"/>
        </w:rPr>
        <w:t>.</w:t>
      </w:r>
      <w:r w:rsidRPr="00920B9C">
        <w:rPr>
          <w:rFonts w:ascii="Times New Roman" w:eastAsia="Times New Roman" w:hAnsi="Times New Roman" w:cs="Times New Roman"/>
          <w:color w:val="003366"/>
          <w:sz w:val="24"/>
          <w:szCs w:val="24"/>
          <w:lang w:eastAsia="de-DE"/>
        </w:rPr>
        <w:t xml:space="preserve"> Kindern/ Jugendlichen entsprechend ihrem Entwicklungsstand an allen sie betreffenden Entscheidungen, z.B. bei Einrichtungs-, Schul- , Berufs–</w:t>
      </w:r>
      <w:r w:rsidR="00A346FB" w:rsidRPr="00920B9C">
        <w:rPr>
          <w:rFonts w:ascii="Times New Roman" w:eastAsia="Times New Roman" w:hAnsi="Times New Roman" w:cs="Times New Roman"/>
          <w:color w:val="003366"/>
          <w:sz w:val="24"/>
          <w:szCs w:val="24"/>
          <w:lang w:eastAsia="de-DE"/>
        </w:rPr>
        <w:t xml:space="preserve">, </w:t>
      </w:r>
      <w:r w:rsidRPr="00920B9C">
        <w:rPr>
          <w:rFonts w:ascii="Times New Roman" w:eastAsia="Times New Roman" w:hAnsi="Times New Roman" w:cs="Times New Roman"/>
          <w:color w:val="003366"/>
          <w:sz w:val="24"/>
          <w:szCs w:val="24"/>
          <w:lang w:eastAsia="de-DE"/>
        </w:rPr>
        <w:t>Arbeitsplatzwah</w:t>
      </w:r>
      <w:r w:rsidR="00D212C4" w:rsidRPr="00920B9C">
        <w:rPr>
          <w:rFonts w:ascii="Times New Roman" w:eastAsia="Times New Roman" w:hAnsi="Times New Roman" w:cs="Times New Roman"/>
          <w:color w:val="003366"/>
          <w:sz w:val="24"/>
          <w:szCs w:val="24"/>
          <w:lang w:eastAsia="de-DE"/>
        </w:rPr>
        <w:t>l</w:t>
      </w:r>
      <w:r w:rsidR="00A346FB" w:rsidRPr="00920B9C">
        <w:rPr>
          <w:rFonts w:ascii="Times New Roman" w:eastAsia="Times New Roman" w:hAnsi="Times New Roman" w:cs="Times New Roman"/>
          <w:color w:val="003366"/>
          <w:sz w:val="24"/>
          <w:szCs w:val="24"/>
          <w:lang w:eastAsia="de-DE"/>
        </w:rPr>
        <w:t xml:space="preserve">, </w:t>
      </w:r>
      <w:r w:rsidRPr="00920B9C">
        <w:rPr>
          <w:rFonts w:ascii="Times New Roman" w:eastAsia="Times New Roman" w:hAnsi="Times New Roman" w:cs="Times New Roman"/>
          <w:color w:val="003366"/>
          <w:sz w:val="24"/>
          <w:szCs w:val="24"/>
          <w:lang w:eastAsia="de-DE"/>
        </w:rPr>
        <w:t>Zukunftsplanung/ Hilfep</w:t>
      </w:r>
      <w:r w:rsidR="007E7D74" w:rsidRPr="00920B9C">
        <w:rPr>
          <w:rFonts w:ascii="Times New Roman" w:eastAsia="Times New Roman" w:hAnsi="Times New Roman" w:cs="Times New Roman"/>
          <w:color w:val="003366"/>
          <w:sz w:val="24"/>
          <w:szCs w:val="24"/>
          <w:lang w:eastAsia="de-DE"/>
        </w:rPr>
        <w:t>l</w:t>
      </w:r>
      <w:r w:rsidRPr="00920B9C">
        <w:rPr>
          <w:rFonts w:ascii="Times New Roman" w:eastAsia="Times New Roman" w:hAnsi="Times New Roman" w:cs="Times New Roman"/>
          <w:color w:val="003366"/>
          <w:sz w:val="24"/>
          <w:szCs w:val="24"/>
          <w:lang w:eastAsia="de-DE"/>
        </w:rPr>
        <w:t>anung (§ 8 und § 36 SGB VIII)</w:t>
      </w:r>
    </w:p>
    <w:p w:rsidR="00D015C6" w:rsidRPr="00920B9C" w:rsidRDefault="00D015C6" w:rsidP="00920B9C">
      <w:pPr>
        <w:pStyle w:val="Listenabsatz"/>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hAnsi="Times New Roman" w:cs="Times New Roman"/>
          <w:color w:val="003366"/>
          <w:sz w:val="24"/>
          <w:szCs w:val="24"/>
        </w:rPr>
        <w:t>Petitionsrecht (Art. 17 GG)</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Beschwerderecht (§ 8 SGB VIII)</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 xml:space="preserve">Recht auf Taschengeld und dessen freie Verfügung (analog </w:t>
      </w:r>
      <w:r w:rsidR="00D212C4" w:rsidRPr="00920B9C">
        <w:rPr>
          <w:rFonts w:ascii="Times New Roman" w:eastAsia="Times New Roman" w:hAnsi="Times New Roman" w:cs="Times New Roman"/>
          <w:color w:val="003366"/>
          <w:sz w:val="24"/>
          <w:szCs w:val="24"/>
          <w:lang w:eastAsia="de-DE"/>
        </w:rPr>
        <w:t xml:space="preserve">zur </w:t>
      </w:r>
      <w:r w:rsidRPr="00920B9C">
        <w:rPr>
          <w:rFonts w:ascii="Times New Roman" w:eastAsia="Times New Roman" w:hAnsi="Times New Roman" w:cs="Times New Roman"/>
          <w:color w:val="003366"/>
          <w:sz w:val="24"/>
          <w:szCs w:val="24"/>
          <w:lang w:eastAsia="de-DE"/>
        </w:rPr>
        <w:t>Sozialhilfe/ SGB XII als höchstper</w:t>
      </w:r>
      <w:r w:rsidR="00920B9C">
        <w:rPr>
          <w:rFonts w:ascii="Times New Roman" w:eastAsia="Times New Roman" w:hAnsi="Times New Roman" w:cs="Times New Roman"/>
          <w:color w:val="003366"/>
          <w:sz w:val="24"/>
          <w:szCs w:val="24"/>
          <w:lang w:eastAsia="de-DE"/>
        </w:rPr>
        <w:t xml:space="preserve">- </w:t>
      </w:r>
      <w:r w:rsidRPr="00920B9C">
        <w:rPr>
          <w:rFonts w:ascii="Times New Roman" w:eastAsia="Times New Roman" w:hAnsi="Times New Roman" w:cs="Times New Roman"/>
          <w:color w:val="003366"/>
          <w:sz w:val="24"/>
          <w:szCs w:val="24"/>
          <w:lang w:eastAsia="de-DE"/>
        </w:rPr>
        <w:t>sönlicher Taschengeldanspruch)</w:t>
      </w:r>
    </w:p>
    <w:p w:rsidR="004E55B8" w:rsidRPr="00920B9C" w:rsidRDefault="004E55B8" w:rsidP="00920B9C">
      <w:pPr>
        <w:numPr>
          <w:ilvl w:val="0"/>
          <w:numId w:val="6"/>
        </w:numPr>
        <w:tabs>
          <w:tab w:val="clear" w:pos="720"/>
          <w:tab w:val="num" w:pos="709"/>
        </w:tabs>
        <w:spacing w:before="100" w:beforeAutospacing="1" w:after="100" w:afterAutospacing="1" w:line="240" w:lineRule="auto"/>
        <w:ind w:left="-142" w:right="-426" w:hanging="284"/>
        <w:jc w:val="both"/>
        <w:rPr>
          <w:rFonts w:ascii="Times New Roman" w:eastAsia="Times New Roman" w:hAnsi="Times New Roman" w:cs="Times New Roman"/>
          <w:color w:val="003366"/>
          <w:sz w:val="24"/>
          <w:szCs w:val="24"/>
          <w:lang w:eastAsia="de-DE"/>
        </w:rPr>
      </w:pPr>
      <w:r w:rsidRPr="00920B9C">
        <w:rPr>
          <w:rFonts w:ascii="Times New Roman" w:eastAsia="Times New Roman" w:hAnsi="Times New Roman" w:cs="Times New Roman"/>
          <w:color w:val="003366"/>
          <w:sz w:val="24"/>
          <w:szCs w:val="24"/>
          <w:lang w:eastAsia="de-DE"/>
        </w:rPr>
        <w:t>Recht auf Information in wichtigen Angelegenheiten: z.B. über Rechte</w:t>
      </w:r>
      <w:r w:rsidR="00A346FB" w:rsidRPr="00920B9C">
        <w:rPr>
          <w:rFonts w:ascii="Times New Roman" w:eastAsia="Times New Roman" w:hAnsi="Times New Roman" w:cs="Times New Roman"/>
          <w:color w:val="003366"/>
          <w:sz w:val="24"/>
          <w:szCs w:val="24"/>
          <w:lang w:eastAsia="de-DE"/>
        </w:rPr>
        <w:t xml:space="preserve">/ </w:t>
      </w:r>
      <w:r w:rsidRPr="00920B9C">
        <w:rPr>
          <w:rFonts w:ascii="Times New Roman" w:eastAsia="Times New Roman" w:hAnsi="Times New Roman" w:cs="Times New Roman"/>
          <w:color w:val="003366"/>
          <w:sz w:val="24"/>
          <w:szCs w:val="24"/>
          <w:lang w:eastAsia="de-DE"/>
        </w:rPr>
        <w:t>Pflichten, Hilfeplanung (Rechtsprechung)</w:t>
      </w:r>
    </w:p>
    <w:p w:rsidR="005D63B0" w:rsidRPr="00AA14C3" w:rsidRDefault="00D015C6" w:rsidP="00920B9C">
      <w:pPr>
        <w:pStyle w:val="Default"/>
        <w:numPr>
          <w:ilvl w:val="0"/>
          <w:numId w:val="6"/>
        </w:numPr>
        <w:tabs>
          <w:tab w:val="clear" w:pos="720"/>
          <w:tab w:val="num" w:pos="709"/>
        </w:tabs>
        <w:spacing w:before="100" w:beforeAutospacing="1" w:after="100" w:afterAutospacing="1"/>
        <w:ind w:left="-142" w:right="-426" w:hanging="284"/>
        <w:jc w:val="both"/>
        <w:rPr>
          <w:rFonts w:eastAsia="Times New Roman"/>
          <w:color w:val="003366"/>
          <w:lang w:eastAsia="de-DE"/>
        </w:rPr>
      </w:pPr>
      <w:r w:rsidRPr="00920B9C">
        <w:rPr>
          <w:color w:val="003366"/>
        </w:rPr>
        <w:t xml:space="preserve">Recht auf </w:t>
      </w:r>
      <w:r w:rsidR="005D63B0" w:rsidRPr="00920B9C">
        <w:rPr>
          <w:color w:val="003366"/>
        </w:rPr>
        <w:t>Wahl</w:t>
      </w:r>
      <w:r w:rsidRPr="00920B9C">
        <w:rPr>
          <w:color w:val="003366"/>
        </w:rPr>
        <w:t xml:space="preserve">freiheit </w:t>
      </w:r>
      <w:r w:rsidR="005D63B0" w:rsidRPr="00920B9C">
        <w:rPr>
          <w:color w:val="003366"/>
        </w:rPr>
        <w:t xml:space="preserve">der Ausbildungsstätte </w:t>
      </w:r>
      <w:r w:rsidRPr="00920B9C">
        <w:rPr>
          <w:color w:val="003366"/>
        </w:rPr>
        <w:t>(Art. 12 GG)</w:t>
      </w:r>
    </w:p>
    <w:p w:rsidR="002C7A73" w:rsidRDefault="002A7860" w:rsidP="002C7A73">
      <w:pPr>
        <w:spacing w:before="100" w:beforeAutospacing="1" w:after="0" w:line="240" w:lineRule="auto"/>
        <w:ind w:left="-426" w:right="-426"/>
        <w:jc w:val="both"/>
        <w:rPr>
          <w:rFonts w:ascii="Times New Roman" w:eastAsia="Times New Roman" w:hAnsi="Times New Roman" w:cs="Times New Roman"/>
          <w:b/>
          <w:bCs/>
          <w:color w:val="003366"/>
          <w:sz w:val="24"/>
          <w:szCs w:val="24"/>
          <w:lang w:eastAsia="de-DE"/>
        </w:rPr>
      </w:pPr>
      <w:r w:rsidRPr="00920B9C">
        <w:rPr>
          <w:rFonts w:ascii="Times New Roman" w:eastAsia="Times New Roman" w:hAnsi="Times New Roman" w:cs="Times New Roman"/>
          <w:b/>
          <w:bCs/>
          <w:color w:val="003366"/>
          <w:sz w:val="24"/>
          <w:szCs w:val="24"/>
          <w:lang w:eastAsia="de-DE"/>
        </w:rPr>
        <w:lastRenderedPageBreak/>
        <w:t xml:space="preserve">II. </w:t>
      </w:r>
      <w:r w:rsidR="00920B9C">
        <w:rPr>
          <w:rFonts w:ascii="Times New Roman" w:eastAsia="Times New Roman" w:hAnsi="Times New Roman" w:cs="Times New Roman"/>
          <w:b/>
          <w:bCs/>
          <w:color w:val="003366"/>
          <w:sz w:val="24"/>
          <w:szCs w:val="24"/>
          <w:lang w:eastAsia="de-DE"/>
        </w:rPr>
        <w:t xml:space="preserve">Zulässigkeit von </w:t>
      </w:r>
      <w:r w:rsidRPr="00920B9C">
        <w:rPr>
          <w:rFonts w:ascii="Times New Roman" w:eastAsia="Times New Roman" w:hAnsi="Times New Roman" w:cs="Times New Roman"/>
          <w:b/>
          <w:bCs/>
          <w:color w:val="003366"/>
          <w:sz w:val="24"/>
          <w:szCs w:val="24"/>
          <w:lang w:eastAsia="de-DE"/>
        </w:rPr>
        <w:t>Eingriffe</w:t>
      </w:r>
      <w:r w:rsidR="00920B9C">
        <w:rPr>
          <w:rFonts w:ascii="Times New Roman" w:eastAsia="Times New Roman" w:hAnsi="Times New Roman" w:cs="Times New Roman"/>
          <w:b/>
          <w:bCs/>
          <w:color w:val="003366"/>
          <w:sz w:val="24"/>
          <w:szCs w:val="24"/>
          <w:lang w:eastAsia="de-DE"/>
        </w:rPr>
        <w:t>n</w:t>
      </w:r>
      <w:r w:rsidRPr="00920B9C">
        <w:rPr>
          <w:rFonts w:ascii="Times New Roman" w:eastAsia="Times New Roman" w:hAnsi="Times New Roman" w:cs="Times New Roman"/>
          <w:b/>
          <w:bCs/>
          <w:color w:val="003366"/>
          <w:sz w:val="24"/>
          <w:szCs w:val="24"/>
          <w:lang w:eastAsia="de-DE"/>
        </w:rPr>
        <w:t xml:space="preserve"> in Kindesrechte im Spannungsfeld mit dem Erziehungsauftrag</w:t>
      </w:r>
      <w:r w:rsidR="002C7A73">
        <w:rPr>
          <w:rFonts w:ascii="Times New Roman" w:eastAsia="Times New Roman" w:hAnsi="Times New Roman" w:cs="Times New Roman"/>
          <w:b/>
          <w:bCs/>
          <w:color w:val="003366"/>
          <w:sz w:val="24"/>
          <w:szCs w:val="24"/>
          <w:lang w:eastAsia="de-DE"/>
        </w:rPr>
        <w:t>/</w:t>
      </w:r>
    </w:p>
    <w:p w:rsidR="002C7A73" w:rsidRDefault="002C7A73" w:rsidP="002C7A73">
      <w:pPr>
        <w:spacing w:after="0" w:line="240" w:lineRule="auto"/>
        <w:ind w:left="-426" w:right="-426"/>
        <w:jc w:val="both"/>
        <w:rPr>
          <w:rFonts w:ascii="Times New Roman" w:eastAsia="Times New Roman" w:hAnsi="Times New Roman" w:cs="Times New Roman"/>
          <w:b/>
          <w:bCs/>
          <w:color w:val="003366"/>
          <w:sz w:val="24"/>
          <w:szCs w:val="24"/>
          <w:lang w:eastAsia="de-DE"/>
        </w:rPr>
      </w:pPr>
      <w:r>
        <w:rPr>
          <w:rFonts w:ascii="Times New Roman" w:eastAsia="Times New Roman" w:hAnsi="Times New Roman" w:cs="Times New Roman"/>
          <w:b/>
          <w:bCs/>
          <w:color w:val="003366"/>
          <w:sz w:val="24"/>
          <w:szCs w:val="24"/>
          <w:lang w:eastAsia="de-DE"/>
        </w:rPr>
        <w:t xml:space="preserve">     (Ziffer I. </w:t>
      </w:r>
      <w:r w:rsidR="00AA14C3">
        <w:rPr>
          <w:rFonts w:ascii="Times New Roman" w:eastAsia="Times New Roman" w:hAnsi="Times New Roman" w:cs="Times New Roman"/>
          <w:b/>
          <w:bCs/>
          <w:color w:val="003366"/>
          <w:sz w:val="24"/>
          <w:szCs w:val="24"/>
          <w:lang w:eastAsia="de-DE"/>
        </w:rPr>
        <w:t>1</w:t>
      </w:r>
      <w:r>
        <w:rPr>
          <w:rFonts w:ascii="Times New Roman" w:eastAsia="Times New Roman" w:hAnsi="Times New Roman" w:cs="Times New Roman"/>
          <w:b/>
          <w:bCs/>
          <w:color w:val="003366"/>
          <w:sz w:val="24"/>
          <w:szCs w:val="24"/>
          <w:lang w:eastAsia="de-DE"/>
        </w:rPr>
        <w:t>)</w:t>
      </w:r>
    </w:p>
    <w:p w:rsidR="002C7A73" w:rsidRDefault="002C7A73" w:rsidP="00920B9C">
      <w:pPr>
        <w:shd w:val="clear" w:color="auto" w:fill="FFFFFF" w:themeFill="background1"/>
        <w:spacing w:after="0" w:line="240" w:lineRule="auto"/>
        <w:ind w:left="-426" w:right="-426"/>
        <w:jc w:val="both"/>
        <w:rPr>
          <w:rFonts w:ascii="Times New Roman" w:hAnsi="Times New Roman" w:cs="Times New Roman"/>
          <w:b/>
          <w:color w:val="003366"/>
          <w:sz w:val="24"/>
          <w:szCs w:val="24"/>
        </w:rPr>
      </w:pPr>
    </w:p>
    <w:p w:rsidR="00920B9C" w:rsidRDefault="00920B9C" w:rsidP="00920B9C">
      <w:pPr>
        <w:shd w:val="clear" w:color="auto" w:fill="FFFFFF" w:themeFill="background1"/>
        <w:spacing w:after="0" w:line="240" w:lineRule="auto"/>
        <w:ind w:left="-426" w:right="-426"/>
        <w:jc w:val="both"/>
        <w:rPr>
          <w:rFonts w:ascii="Times New Roman" w:hAnsi="Times New Roman" w:cs="Times New Roman"/>
          <w:bCs/>
          <w:color w:val="003366"/>
          <w:sz w:val="24"/>
          <w:szCs w:val="24"/>
        </w:rPr>
      </w:pPr>
      <w:r w:rsidRPr="00920B9C">
        <w:rPr>
          <w:rFonts w:ascii="Times New Roman" w:hAnsi="Times New Roman" w:cs="Times New Roman"/>
          <w:b/>
          <w:color w:val="003366"/>
          <w:sz w:val="24"/>
          <w:szCs w:val="24"/>
        </w:rPr>
        <w:t xml:space="preserve">1.  Fallbeispiel </w:t>
      </w:r>
      <w:r w:rsidRPr="00920B9C">
        <w:rPr>
          <w:rFonts w:ascii="Times New Roman" w:hAnsi="Times New Roman" w:cs="Times New Roman"/>
          <w:color w:val="003366"/>
          <w:sz w:val="24"/>
          <w:szCs w:val="24"/>
        </w:rPr>
        <w:t xml:space="preserve">(Nr.5 der </w:t>
      </w:r>
      <w:hyperlink r:id="rId11" w:history="1">
        <w:r w:rsidRPr="00920B9C">
          <w:rPr>
            <w:rStyle w:val="Hyperlink"/>
            <w:rFonts w:ascii="Times New Roman" w:hAnsi="Times New Roman" w:cs="Times New Roman"/>
            <w:color w:val="003366"/>
            <w:sz w:val="24"/>
            <w:szCs w:val="24"/>
          </w:rPr>
          <w:t>Doku Initiative Handlungssicherheit</w:t>
        </w:r>
      </w:hyperlink>
      <w:r w:rsidRPr="00920B9C">
        <w:rPr>
          <w:rFonts w:ascii="Times New Roman" w:hAnsi="Times New Roman" w:cs="Times New Roman"/>
          <w:color w:val="003366"/>
          <w:sz w:val="24"/>
          <w:szCs w:val="24"/>
        </w:rPr>
        <w:t xml:space="preserve"> → </w:t>
      </w:r>
      <w:r w:rsidRPr="00920B9C">
        <w:rPr>
          <w:rFonts w:ascii="Times New Roman" w:hAnsi="Times New Roman" w:cs="Times New Roman"/>
          <w:bCs/>
          <w:color w:val="003366"/>
          <w:sz w:val="24"/>
          <w:szCs w:val="24"/>
        </w:rPr>
        <w:t>Intensivgruppe für Jungen/ Handy</w:t>
      </w:r>
      <w:r>
        <w:rPr>
          <w:rFonts w:ascii="Times New Roman" w:hAnsi="Times New Roman" w:cs="Times New Roman"/>
          <w:bCs/>
          <w:color w:val="003366"/>
          <w:sz w:val="24"/>
          <w:szCs w:val="24"/>
        </w:rPr>
        <w:t xml:space="preserve">-  </w:t>
      </w:r>
    </w:p>
    <w:p w:rsidR="00920B9C" w:rsidRPr="00920B9C" w:rsidRDefault="00920B9C" w:rsidP="00920B9C">
      <w:pPr>
        <w:shd w:val="clear" w:color="auto" w:fill="FFFFFF" w:themeFill="background1"/>
        <w:spacing w:after="0" w:line="240" w:lineRule="auto"/>
        <w:ind w:left="-426" w:right="-426"/>
        <w:jc w:val="both"/>
        <w:rPr>
          <w:rFonts w:ascii="Times New Roman" w:hAnsi="Times New Roman" w:cs="Times New Roman"/>
          <w:b/>
          <w:color w:val="003366"/>
          <w:sz w:val="24"/>
          <w:szCs w:val="24"/>
        </w:rPr>
      </w:pPr>
      <w:r>
        <w:rPr>
          <w:rFonts w:ascii="Times New Roman" w:hAnsi="Times New Roman" w:cs="Times New Roman"/>
          <w:bCs/>
          <w:color w:val="003366"/>
          <w:sz w:val="24"/>
          <w:szCs w:val="24"/>
        </w:rPr>
        <w:t xml:space="preserve">      </w:t>
      </w:r>
      <w:r w:rsidRPr="00920B9C">
        <w:rPr>
          <w:rFonts w:ascii="Times New Roman" w:hAnsi="Times New Roman" w:cs="Times New Roman"/>
          <w:bCs/>
          <w:color w:val="003366"/>
          <w:sz w:val="24"/>
          <w:szCs w:val="24"/>
        </w:rPr>
        <w:t>kontrolle)</w:t>
      </w:r>
      <w:r w:rsidRPr="00920B9C">
        <w:rPr>
          <w:rFonts w:ascii="Times New Roman" w:hAnsi="Times New Roman" w:cs="Times New Roman"/>
          <w:color w:val="003366"/>
          <w:sz w:val="24"/>
          <w:szCs w:val="24"/>
        </w:rPr>
        <w:t xml:space="preserve"> </w:t>
      </w:r>
    </w:p>
    <w:p w:rsidR="00920B9C" w:rsidRPr="00920B9C" w:rsidRDefault="00920B9C" w:rsidP="00920B9C">
      <w:pPr>
        <w:spacing w:after="0" w:line="240" w:lineRule="auto"/>
        <w:ind w:left="-426" w:right="-426"/>
        <w:jc w:val="both"/>
        <w:rPr>
          <w:rFonts w:ascii="Times New Roman" w:hAnsi="Times New Roman" w:cs="Times New Roman"/>
          <w:b/>
          <w:color w:val="003366"/>
          <w:sz w:val="24"/>
          <w:szCs w:val="24"/>
        </w:rPr>
      </w:pPr>
    </w:p>
    <w:p w:rsidR="00920B9C" w:rsidRPr="00920B9C" w:rsidRDefault="00920B9C" w:rsidP="00920B9C">
      <w:pPr>
        <w:shd w:val="clear" w:color="auto" w:fill="FFFFFF" w:themeFill="background1"/>
        <w:spacing w:after="0" w:line="240" w:lineRule="auto"/>
        <w:ind w:left="-426" w:right="-426"/>
        <w:jc w:val="both"/>
        <w:rPr>
          <w:rFonts w:ascii="Times New Roman" w:hAnsi="Times New Roman" w:cs="Times New Roman"/>
          <w:bCs/>
          <w:color w:val="003366"/>
          <w:sz w:val="24"/>
          <w:szCs w:val="24"/>
        </w:rPr>
      </w:pPr>
      <w:r w:rsidRPr="00920B9C">
        <w:rPr>
          <w:rFonts w:ascii="Times New Roman" w:hAnsi="Times New Roman" w:cs="Times New Roman"/>
          <w:bCs/>
          <w:color w:val="003366"/>
          <w:sz w:val="24"/>
          <w:szCs w:val="24"/>
        </w:rPr>
        <w:t xml:space="preserve">In der Gruppe kursieren Gerüchte über unerlaubte Dateien auf einigen Handys (Pornographie, gewaltverherrlichende Texte). Die Pädagogen durchsuchen im Beisein der Jugendlichen die Handys. Bei zwei Jugendlichen werden Pornofilme mit minderjährigen „Darstellern“ gefunden. Die Handys werden einbehalten und nach Rücksprache mit der Polizei bei der zuständigen Dienststelle abgegeben. </w:t>
      </w:r>
    </w:p>
    <w:p w:rsidR="00920B9C" w:rsidRPr="00920B9C" w:rsidRDefault="00920B9C" w:rsidP="00920B9C">
      <w:pPr>
        <w:shd w:val="clear" w:color="auto" w:fill="FFFFFF" w:themeFill="background1"/>
        <w:spacing w:after="0" w:line="240" w:lineRule="auto"/>
        <w:ind w:left="-426" w:right="-426"/>
        <w:jc w:val="both"/>
        <w:rPr>
          <w:rFonts w:ascii="Times New Roman" w:hAnsi="Times New Roman" w:cs="Times New Roman"/>
          <w:color w:val="003366"/>
          <w:sz w:val="24"/>
          <w:szCs w:val="24"/>
        </w:rPr>
      </w:pPr>
    </w:p>
    <w:p w:rsidR="00920B9C" w:rsidRPr="00920B9C" w:rsidRDefault="00920B9C" w:rsidP="00920B9C">
      <w:pPr>
        <w:spacing w:after="0" w:line="240" w:lineRule="auto"/>
        <w:ind w:left="-426" w:right="-426"/>
        <w:jc w:val="both"/>
        <w:rPr>
          <w:rFonts w:ascii="Times New Roman" w:hAnsi="Times New Roman" w:cs="Times New Roman"/>
          <w:b/>
          <w:color w:val="003366"/>
          <w:sz w:val="24"/>
          <w:szCs w:val="24"/>
        </w:rPr>
      </w:pPr>
      <w:r w:rsidRPr="00920B9C">
        <w:rPr>
          <w:rFonts w:ascii="Times New Roman" w:hAnsi="Times New Roman" w:cs="Times New Roman"/>
          <w:b/>
          <w:color w:val="003366"/>
          <w:sz w:val="24"/>
          <w:szCs w:val="24"/>
        </w:rPr>
        <w:t xml:space="preserve">2.  Grundsatzthema „Eingriffe in Kindesrechte“ </w:t>
      </w:r>
    </w:p>
    <w:p w:rsidR="00920B9C" w:rsidRPr="00920B9C" w:rsidRDefault="00920B9C" w:rsidP="00920B9C">
      <w:pPr>
        <w:spacing w:after="0" w:line="240" w:lineRule="auto"/>
        <w:ind w:left="-426" w:right="-426"/>
        <w:jc w:val="both"/>
        <w:rPr>
          <w:rFonts w:ascii="Times New Roman" w:hAnsi="Times New Roman" w:cs="Times New Roman"/>
          <w:b/>
          <w:color w:val="003366"/>
          <w:sz w:val="24"/>
          <w:szCs w:val="24"/>
        </w:rPr>
      </w:pPr>
    </w:p>
    <w:p w:rsidR="00920B9C" w:rsidRDefault="00920B9C" w:rsidP="00920B9C">
      <w:pPr>
        <w:spacing w:after="0"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 xml:space="preserve">Die elterliche Erziehung und die auf der Grundlage elterlichen Erziehungsauftrag insbesondere in der stationären Erziehungshilfe durchgeführte Pädagogik unterliegen in fachlichem und rechtlichem Be- zug denselben Anforderungen. Soweit Pädagogik in grenzsetzender Form verantwortet wird, muss dies zwangsläufig Rechte von Kindern und Jugendlichen (Kindesrechte) tangieren. In diesem Sinne greift  jede verbale pädagogische Grenzsetzung - z.B. ein Verbot -  automatisch in ein Kindesrecht ein, in der Regel in das Persönlichkeitsrecht der „Allgemeinen Handlungsfreiheit“ (Art 2 </w:t>
      </w:r>
      <w:r w:rsidR="00C111A8">
        <w:rPr>
          <w:rFonts w:ascii="Times New Roman" w:hAnsi="Times New Roman" w:cs="Times New Roman"/>
          <w:color w:val="003366"/>
          <w:sz w:val="24"/>
          <w:szCs w:val="24"/>
        </w:rPr>
        <w:t>I GG</w:t>
      </w:r>
      <w:r w:rsidRPr="00920B9C">
        <w:rPr>
          <w:rFonts w:ascii="Times New Roman" w:hAnsi="Times New Roman" w:cs="Times New Roman"/>
          <w:color w:val="003366"/>
          <w:sz w:val="24"/>
          <w:szCs w:val="24"/>
        </w:rPr>
        <w:t>). Das gleiche gilt für „aktive pädagogische Grenzsetzungen“ wie Handywegnahmen. Es besteht ein „natürli</w:t>
      </w:r>
      <w:r w:rsidR="00EC4CB2">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cher Machtüberhang in der Erziehung“. Auch kann von einem „natürlichen Spannungsfeld“ zwischen den Kindesrechten und dem Erziehungsauftrag gesprochen werden.</w:t>
      </w:r>
    </w:p>
    <w:p w:rsidR="002C3791" w:rsidRPr="00920B9C" w:rsidRDefault="002C3791" w:rsidP="00920B9C">
      <w:pPr>
        <w:spacing w:after="0" w:line="240" w:lineRule="auto"/>
        <w:ind w:left="-426" w:right="-426"/>
        <w:jc w:val="both"/>
        <w:rPr>
          <w:rFonts w:ascii="Times New Roman" w:hAnsi="Times New Roman" w:cs="Times New Roman"/>
          <w:color w:val="003366"/>
          <w:sz w:val="24"/>
          <w:szCs w:val="24"/>
        </w:rPr>
      </w:pPr>
    </w:p>
    <w:p w:rsidR="00920B9C" w:rsidRPr="00920B9C" w:rsidRDefault="00920B9C" w:rsidP="00920B9C">
      <w:pPr>
        <w:spacing w:after="0"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b/>
          <w:color w:val="003366"/>
          <w:sz w:val="24"/>
          <w:szCs w:val="24"/>
        </w:rPr>
        <w:t xml:space="preserve">Merke: </w:t>
      </w:r>
      <w:r w:rsidRPr="00920B9C">
        <w:rPr>
          <w:rFonts w:ascii="Times New Roman" w:hAnsi="Times New Roman" w:cs="Times New Roman"/>
          <w:color w:val="003366"/>
          <w:sz w:val="24"/>
          <w:szCs w:val="24"/>
        </w:rPr>
        <w:t xml:space="preserve">Es ist wichtig, zwischen Eingriffen in Kindesrechte und deren Verletzung zu unterscheiden. </w:t>
      </w:r>
    </w:p>
    <w:p w:rsidR="00920B9C" w:rsidRPr="00920B9C" w:rsidRDefault="00920B9C" w:rsidP="00920B9C">
      <w:pPr>
        <w:spacing w:after="0" w:line="240" w:lineRule="auto"/>
        <w:ind w:left="-426" w:right="-426"/>
        <w:jc w:val="both"/>
        <w:rPr>
          <w:rFonts w:ascii="Times New Roman" w:hAnsi="Times New Roman" w:cs="Times New Roman"/>
          <w:b/>
          <w:color w:val="003366"/>
          <w:sz w:val="24"/>
          <w:szCs w:val="24"/>
        </w:rPr>
      </w:pPr>
    </w:p>
    <w:p w:rsid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Pädagogische Grenzsetzungen (verbal o. aktiv), d.h. pädagogisch begründbare (Frage 1 des Prüfsche- mas/ nachfolgend) Eingriffe in ein Kindesrecht, sind nicht nur fachlich verantwortbar, vielmehr auch rechtlich zulässig. Wären solche Eingriffe rechtlich unzulässig, wäre jede grenzsetzende Pädagogik unmöglich. Rechtswidrigkeit im Sinne des Verletzens eines Kindesrechts liegt erst dann vor, wenn eine pädagogische Grenzsetzung ohne Wissen und Wollen Sorgeberechtigter (Zustimmung</w:t>
      </w:r>
      <w:r w:rsidRPr="00920B9C">
        <w:rPr>
          <w:rStyle w:val="Funotenzeichen"/>
          <w:rFonts w:ascii="Times New Roman" w:hAnsi="Times New Roman" w:cs="Times New Roman"/>
          <w:color w:val="003366"/>
          <w:sz w:val="24"/>
          <w:szCs w:val="24"/>
        </w:rPr>
        <w:footnoteReference w:id="5"/>
      </w:r>
      <w:r w:rsidRPr="00920B9C">
        <w:rPr>
          <w:rFonts w:ascii="Times New Roman" w:hAnsi="Times New Roman" w:cs="Times New Roman"/>
          <w:color w:val="003366"/>
          <w:sz w:val="24"/>
          <w:szCs w:val="24"/>
        </w:rPr>
        <w:t>) prakti- ziert wird (Frage 3 des Prüfschemas) und darüber hinaus die rechtlichen Voraussetzungen einer Gefah- renabwehr</w:t>
      </w:r>
      <w:r w:rsidR="002C3791">
        <w:rPr>
          <w:rStyle w:val="Funotenzeichen"/>
          <w:rFonts w:ascii="Times New Roman" w:hAnsi="Times New Roman" w:cs="Times New Roman"/>
          <w:color w:val="003366"/>
          <w:sz w:val="24"/>
          <w:szCs w:val="24"/>
        </w:rPr>
        <w:footnoteReference w:id="6"/>
      </w:r>
      <w:r w:rsidRPr="00920B9C">
        <w:rPr>
          <w:rFonts w:ascii="Times New Roman" w:hAnsi="Times New Roman" w:cs="Times New Roman"/>
          <w:color w:val="003366"/>
          <w:sz w:val="24"/>
          <w:szCs w:val="24"/>
        </w:rPr>
        <w:t xml:space="preserve"> (Frage 4 des Prüfschemas) nicht erfüllt sind. Erst dann „mutiert“ der mit der Grenzsetzung verbundene Kindesrechtseingriff in eine Kindesrechtsverletzung, stellt einen „Machtmissbrauch“ dar. </w:t>
      </w:r>
    </w:p>
    <w:p w:rsidR="00AA14C3" w:rsidRDefault="00AA14C3" w:rsidP="00920B9C">
      <w:pPr>
        <w:spacing w:line="240" w:lineRule="auto"/>
        <w:ind w:left="-426" w:right="-426"/>
        <w:jc w:val="both"/>
        <w:rPr>
          <w:rFonts w:ascii="Times New Roman" w:hAnsi="Times New Roman" w:cs="Times New Roman"/>
          <w:color w:val="003366"/>
          <w:sz w:val="24"/>
          <w:szCs w:val="24"/>
        </w:rPr>
      </w:pPr>
    </w:p>
    <w:p w:rsidR="00AA14C3" w:rsidRDefault="00AA14C3" w:rsidP="00920B9C">
      <w:pPr>
        <w:spacing w:line="240" w:lineRule="auto"/>
        <w:ind w:left="-426" w:right="-426"/>
        <w:jc w:val="both"/>
        <w:rPr>
          <w:rFonts w:ascii="Times New Roman" w:hAnsi="Times New Roman" w:cs="Times New Roman"/>
          <w:color w:val="003366"/>
          <w:sz w:val="24"/>
          <w:szCs w:val="24"/>
        </w:rPr>
      </w:pPr>
    </w:p>
    <w:p w:rsidR="00AA14C3" w:rsidRDefault="00AA14C3" w:rsidP="00920B9C">
      <w:pPr>
        <w:spacing w:line="240" w:lineRule="auto"/>
        <w:ind w:left="-426" w:right="-426"/>
        <w:jc w:val="both"/>
        <w:rPr>
          <w:rFonts w:ascii="Times New Roman" w:hAnsi="Times New Roman" w:cs="Times New Roman"/>
          <w:color w:val="003366"/>
          <w:sz w:val="24"/>
          <w:szCs w:val="24"/>
        </w:rPr>
      </w:pPr>
    </w:p>
    <w:p w:rsidR="00AA14C3" w:rsidRDefault="00AA14C3" w:rsidP="00920B9C">
      <w:pPr>
        <w:spacing w:line="240" w:lineRule="auto"/>
        <w:ind w:left="-426" w:right="-426"/>
        <w:jc w:val="both"/>
        <w:rPr>
          <w:rFonts w:ascii="Times New Roman" w:hAnsi="Times New Roman" w:cs="Times New Roman"/>
          <w:color w:val="003366"/>
          <w:sz w:val="24"/>
          <w:szCs w:val="24"/>
        </w:rPr>
      </w:pPr>
    </w:p>
    <w:p w:rsidR="00AA14C3" w:rsidRPr="00920B9C" w:rsidRDefault="00AA14C3" w:rsidP="00920B9C">
      <w:pPr>
        <w:spacing w:line="240" w:lineRule="auto"/>
        <w:ind w:left="-426" w:right="-426"/>
        <w:jc w:val="both"/>
        <w:rPr>
          <w:rFonts w:ascii="Times New Roman" w:hAnsi="Times New Roman" w:cs="Times New Roman"/>
          <w:color w:val="003366"/>
          <w:sz w:val="24"/>
          <w:szCs w:val="24"/>
        </w:rPr>
      </w:pPr>
    </w:p>
    <w:p w:rsidR="00920B9C" w:rsidRPr="00920B9C" w:rsidRDefault="00920B9C" w:rsidP="00920B9C">
      <w:pPr>
        <w:spacing w:after="0" w:line="240" w:lineRule="auto"/>
        <w:ind w:left="-426" w:right="-426"/>
        <w:jc w:val="both"/>
        <w:rPr>
          <w:rFonts w:ascii="Times New Roman" w:hAnsi="Times New Roman" w:cs="Times New Roman"/>
          <w:b/>
          <w:color w:val="003366"/>
          <w:sz w:val="24"/>
          <w:szCs w:val="24"/>
        </w:rPr>
      </w:pPr>
      <w:r w:rsidRPr="00920B9C">
        <w:rPr>
          <w:rFonts w:ascii="Times New Roman" w:hAnsi="Times New Roman" w:cs="Times New Roman"/>
          <w:b/>
          <w:color w:val="003366"/>
          <w:sz w:val="24"/>
          <w:szCs w:val="24"/>
        </w:rPr>
        <w:lastRenderedPageBreak/>
        <w:t xml:space="preserve">3. </w:t>
      </w:r>
      <w:r w:rsidR="002A02EF">
        <w:rPr>
          <w:rFonts w:ascii="Times New Roman" w:hAnsi="Times New Roman" w:cs="Times New Roman"/>
          <w:b/>
          <w:color w:val="003366"/>
          <w:sz w:val="24"/>
          <w:szCs w:val="24"/>
        </w:rPr>
        <w:t xml:space="preserve"> </w:t>
      </w:r>
      <w:r w:rsidRPr="00920B9C">
        <w:rPr>
          <w:rFonts w:ascii="Times New Roman" w:hAnsi="Times New Roman" w:cs="Times New Roman"/>
          <w:b/>
          <w:color w:val="003366"/>
          <w:sz w:val="24"/>
          <w:szCs w:val="24"/>
        </w:rPr>
        <w:t>Fachlich-rechtliche Würdigung d. Fallbeispiels entsprechend dem nachfolgenden Prüfschema</w:t>
      </w:r>
    </w:p>
    <w:p w:rsidR="00920B9C" w:rsidRPr="00920B9C" w:rsidRDefault="00920B9C" w:rsidP="00920B9C">
      <w:pPr>
        <w:spacing w:after="0" w:line="240" w:lineRule="auto"/>
        <w:ind w:left="-426" w:right="-426"/>
        <w:jc w:val="both"/>
        <w:rPr>
          <w:rFonts w:ascii="Times New Roman" w:hAnsi="Times New Roman" w:cs="Times New Roman"/>
          <w:b/>
          <w:color w:val="003366"/>
          <w:sz w:val="24"/>
          <w:szCs w:val="24"/>
        </w:rPr>
      </w:pPr>
    </w:p>
    <w:p w:rsidR="00920B9C" w:rsidRPr="00920B9C" w:rsidRDefault="002C3791" w:rsidP="002C3791">
      <w:pPr>
        <w:spacing w:after="0" w:line="240" w:lineRule="auto"/>
        <w:ind w:left="-426" w:right="-426"/>
        <w:rPr>
          <w:rFonts w:ascii="Times New Roman" w:hAnsi="Times New Roman" w:cs="Times New Roman"/>
          <w:b/>
          <w:color w:val="003366"/>
          <w:sz w:val="24"/>
          <w:szCs w:val="24"/>
        </w:rPr>
      </w:pPr>
      <w:r>
        <w:rPr>
          <w:rFonts w:ascii="Times New Roman" w:hAnsi="Times New Roman" w:cs="Times New Roman"/>
          <w:color w:val="003366"/>
          <w:sz w:val="24"/>
          <w:szCs w:val="24"/>
        </w:rPr>
        <w:t xml:space="preserve">                       </w:t>
      </w:r>
      <w:r w:rsidR="00EC4CB2" w:rsidRPr="00920B9C">
        <w:rPr>
          <w:rFonts w:ascii="Times New Roman" w:hAnsi="Times New Roman" w:cs="Times New Roman"/>
          <w:color w:val="003366"/>
          <w:sz w:val="24"/>
          <w:szCs w:val="24"/>
        </w:rPr>
        <w:object w:dxaOrig="7192" w:dyaOrig="5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345pt" o:ole="">
            <v:imagedata r:id="rId12" o:title=""/>
          </v:shape>
          <o:OLEObject Type="Embed" ProgID="PowerPoint.Slide.12" ShapeID="_x0000_i1025" DrawAspect="Content" ObjectID="_1491985464" r:id="rId13"/>
        </w:object>
      </w:r>
    </w:p>
    <w:p w:rsidR="00AA14C3" w:rsidRDefault="00AA14C3" w:rsidP="00920B9C">
      <w:pPr>
        <w:spacing w:line="240" w:lineRule="auto"/>
        <w:ind w:left="-426" w:right="-426"/>
        <w:jc w:val="both"/>
        <w:rPr>
          <w:rFonts w:ascii="Times New Roman" w:hAnsi="Times New Roman" w:cs="Times New Roman"/>
          <w:b/>
          <w:color w:val="003366"/>
          <w:sz w:val="24"/>
          <w:szCs w:val="24"/>
        </w:rPr>
      </w:pPr>
    </w:p>
    <w:p w:rsidR="00920B9C" w:rsidRPr="00920B9C" w:rsidRDefault="00920B9C" w:rsidP="00920B9C">
      <w:pPr>
        <w:spacing w:line="240" w:lineRule="auto"/>
        <w:ind w:left="-426" w:right="-426"/>
        <w:jc w:val="both"/>
        <w:rPr>
          <w:rFonts w:ascii="Times New Roman" w:hAnsi="Times New Roman" w:cs="Times New Roman"/>
          <w:b/>
          <w:color w:val="003366"/>
          <w:sz w:val="24"/>
          <w:szCs w:val="24"/>
        </w:rPr>
      </w:pPr>
      <w:r w:rsidRPr="00920B9C">
        <w:rPr>
          <w:rFonts w:ascii="Times New Roman" w:hAnsi="Times New Roman" w:cs="Times New Roman"/>
          <w:b/>
          <w:color w:val="003366"/>
          <w:sz w:val="24"/>
          <w:szCs w:val="24"/>
        </w:rPr>
        <w:t>Frage 1:  Wird objektiv nachvollziehbar ein pädagogisches Ziel verfolgt?</w:t>
      </w:r>
    </w:p>
    <w:p w:rsidR="00920B9C" w:rsidRP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Da die Handys im Beisein der Jugendlichen durchsucht werden, wird ein pädagogisches Setting zugrunde gelegt: im Unterschied zu ausschließlich auf Kontrolle zielenden Maßnahmen wird die Durchsuchung im Kontext pädagogischer Einflussnahme durchgeführt, einbezogen in ein päda</w:t>
      </w:r>
      <w:r w:rsidR="002C3791">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gogisches Gespräch. Dies zugrunde gelegt, ist das Verhalten pädagogisch begründbar: es wird nach</w:t>
      </w:r>
      <w:r w:rsidR="002C3791">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vollziehbar das pädagogische Ziel der „Eigenverantwortlichkeit“ verfolgt, d.h. ein verantwortungs</w:t>
      </w:r>
      <w:r w:rsidR="002C3791">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voller Umgang mit elektronischen Medien.</w:t>
      </w:r>
    </w:p>
    <w:p w:rsidR="00920B9C" w:rsidRP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Nachdem auf zwei Handys pornografische und gewaltverherrlichende Inhalte mit minderjährigen „Darstellern“ gefunden wurden, stellt sich deren Wegnahme und Abgabe bei der Polizei als ebenfalls pädagogisch begründbar dar: den betreffenden Jugendlichen wird nachvollziehbar vor Augen geführt, dass im Rahmen von „Gemeinschaftsfähigkeit“ strafbares Verhalten</w:t>
      </w:r>
      <w:r w:rsidRPr="00920B9C">
        <w:rPr>
          <w:rStyle w:val="Funotenzeichen"/>
          <w:rFonts w:ascii="Times New Roman" w:hAnsi="Times New Roman" w:cs="Times New Roman"/>
          <w:color w:val="003366"/>
          <w:sz w:val="24"/>
          <w:szCs w:val="24"/>
        </w:rPr>
        <w:footnoteReference w:id="7"/>
      </w:r>
      <w:r w:rsidR="00164633">
        <w:rPr>
          <w:rFonts w:ascii="Times New Roman" w:hAnsi="Times New Roman" w:cs="Times New Roman"/>
          <w:color w:val="003366"/>
          <w:sz w:val="24"/>
          <w:szCs w:val="24"/>
        </w:rPr>
        <w:t xml:space="preserve"> </w:t>
      </w:r>
      <w:r w:rsidR="00164633" w:rsidRPr="00920B9C">
        <w:rPr>
          <w:rFonts w:ascii="Times New Roman" w:hAnsi="Times New Roman" w:cs="Times New Roman"/>
          <w:color w:val="003366"/>
          <w:sz w:val="24"/>
          <w:szCs w:val="24"/>
        </w:rPr>
        <w:t>nicht toleriert wird</w:t>
      </w:r>
      <w:r w:rsidR="00164633">
        <w:rPr>
          <w:rFonts w:ascii="Times New Roman" w:hAnsi="Times New Roman" w:cs="Times New Roman"/>
          <w:color w:val="003366"/>
          <w:sz w:val="24"/>
          <w:szCs w:val="24"/>
        </w:rPr>
        <w:t>.</w:t>
      </w:r>
      <w:r w:rsidRPr="00920B9C">
        <w:rPr>
          <w:rFonts w:ascii="Times New Roman" w:hAnsi="Times New Roman" w:cs="Times New Roman"/>
          <w:color w:val="003366"/>
          <w:sz w:val="24"/>
          <w:szCs w:val="24"/>
        </w:rPr>
        <w:t xml:space="preserve"> </w:t>
      </w:r>
    </w:p>
    <w:p w:rsidR="00920B9C" w:rsidRPr="00920B9C" w:rsidRDefault="00920B9C" w:rsidP="00920B9C">
      <w:pPr>
        <w:spacing w:line="240" w:lineRule="auto"/>
        <w:ind w:left="-426" w:right="-426"/>
        <w:jc w:val="both"/>
        <w:rPr>
          <w:rFonts w:ascii="Times New Roman" w:hAnsi="Times New Roman" w:cs="Times New Roman"/>
          <w:b/>
          <w:color w:val="003366"/>
          <w:sz w:val="24"/>
          <w:szCs w:val="24"/>
        </w:rPr>
      </w:pPr>
      <w:r w:rsidRPr="00920B9C">
        <w:rPr>
          <w:rFonts w:ascii="Times New Roman" w:hAnsi="Times New Roman" w:cs="Times New Roman"/>
          <w:b/>
          <w:color w:val="003366"/>
          <w:sz w:val="24"/>
          <w:szCs w:val="24"/>
        </w:rPr>
        <w:lastRenderedPageBreak/>
        <w:t xml:space="preserve">Frage 2: Wird in ein Kindesrecht eingegriffen? </w:t>
      </w:r>
    </w:p>
    <w:p w:rsidR="00920B9C" w:rsidRP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Das Durchsuchen und die Wegnahme der Handys stellt einen Eingriff in das Eigentum der Jugend</w:t>
      </w:r>
      <w:r w:rsidR="00AA14C3">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lichen und in deren „informationelles Selbstbestimmungsrecht“</w:t>
      </w:r>
      <w:r w:rsidRPr="00920B9C">
        <w:rPr>
          <w:rFonts w:ascii="Times New Roman" w:hAnsi="Times New Roman" w:cs="Times New Roman"/>
          <w:i/>
          <w:color w:val="003366"/>
          <w:sz w:val="24"/>
          <w:szCs w:val="24"/>
        </w:rPr>
        <w:t xml:space="preserve"> </w:t>
      </w:r>
      <w:r w:rsidRPr="00920B9C">
        <w:rPr>
          <w:rFonts w:ascii="Times New Roman" w:hAnsi="Times New Roman" w:cs="Times New Roman"/>
          <w:color w:val="003366"/>
          <w:sz w:val="24"/>
          <w:szCs w:val="24"/>
        </w:rPr>
        <w:t xml:space="preserve">dar. </w:t>
      </w:r>
    </w:p>
    <w:p w:rsidR="00920B9C" w:rsidRPr="00920B9C" w:rsidRDefault="00920B9C" w:rsidP="00920B9C">
      <w:pPr>
        <w:spacing w:line="240" w:lineRule="auto"/>
        <w:ind w:left="-426" w:right="-426"/>
        <w:jc w:val="both"/>
        <w:rPr>
          <w:rFonts w:ascii="Times New Roman" w:hAnsi="Times New Roman" w:cs="Times New Roman"/>
          <w:b/>
          <w:color w:val="003366"/>
          <w:sz w:val="24"/>
          <w:szCs w:val="24"/>
        </w:rPr>
      </w:pPr>
      <w:r w:rsidRPr="00920B9C">
        <w:rPr>
          <w:rFonts w:ascii="Times New Roman" w:hAnsi="Times New Roman" w:cs="Times New Roman"/>
          <w:b/>
          <w:color w:val="003366"/>
          <w:sz w:val="24"/>
          <w:szCs w:val="24"/>
        </w:rPr>
        <w:t xml:space="preserve">Frage 3: Erfolgt der Kindesrechteingriff mit Wissen und Wollen der/s Sorgeberechtigten?  </w:t>
      </w:r>
    </w:p>
    <w:p w:rsidR="00920B9C" w:rsidRP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 xml:space="preserve">Wie bereits unter Ziffer </w:t>
      </w:r>
      <w:r w:rsidR="004113E8">
        <w:rPr>
          <w:rFonts w:ascii="Times New Roman" w:hAnsi="Times New Roman" w:cs="Times New Roman"/>
          <w:color w:val="003366"/>
          <w:sz w:val="24"/>
          <w:szCs w:val="24"/>
        </w:rPr>
        <w:t>I</w:t>
      </w:r>
      <w:r w:rsidR="00AA14C3">
        <w:rPr>
          <w:rFonts w:ascii="Times New Roman" w:hAnsi="Times New Roman" w:cs="Times New Roman"/>
          <w:color w:val="003366"/>
          <w:sz w:val="24"/>
          <w:szCs w:val="24"/>
        </w:rPr>
        <w:t>1</w:t>
      </w:r>
      <w:r w:rsidRPr="00920B9C">
        <w:rPr>
          <w:rFonts w:ascii="Times New Roman" w:hAnsi="Times New Roman" w:cs="Times New Roman"/>
          <w:color w:val="003366"/>
          <w:sz w:val="24"/>
          <w:szCs w:val="24"/>
        </w:rPr>
        <w:t xml:space="preserve"> Fußnote </w:t>
      </w:r>
      <w:r w:rsidR="00AA14C3">
        <w:rPr>
          <w:rFonts w:ascii="Times New Roman" w:hAnsi="Times New Roman" w:cs="Times New Roman"/>
          <w:color w:val="003366"/>
          <w:sz w:val="24"/>
          <w:szCs w:val="24"/>
        </w:rPr>
        <w:t>1</w:t>
      </w:r>
      <w:r w:rsidRPr="00920B9C">
        <w:rPr>
          <w:rFonts w:ascii="Times New Roman" w:hAnsi="Times New Roman" w:cs="Times New Roman"/>
          <w:color w:val="003366"/>
          <w:sz w:val="24"/>
          <w:szCs w:val="24"/>
        </w:rPr>
        <w:t xml:space="preserve"> erläutert, läge deren stillschweigende Zustimmung vor, sofern sie mit den beschriebenen „aktiven pädagogischen Grenzsetzungen“ der Handydurchsuchung bzw. der Handywegnahme bei vermutetem pornographischem und/ oder gewaltverherrlichendem Inhalt (Ge</w:t>
      </w:r>
      <w:r w:rsidR="004113E8">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rüchte) rechnen mussten. Solches pädagogisches Verhalten (Frage 1 wurde bejaht) kann nicht der Erziehungsroutine zugeordnet werden. Mangels Vorhersehbarkeit liegt keine stillschweigende Zustimmung vor, vielmehr bedarf es einer ausdrücklichen mündlichen oder schriftlichen Erklärung. Anders wäre es, wenn nicht nur eine Vermutung sondern der Verdacht strafbaren Verhaltens vor</w:t>
      </w:r>
      <w:r w:rsidR="002C3791">
        <w:rPr>
          <w:rFonts w:ascii="Times New Roman" w:hAnsi="Times New Roman" w:cs="Times New Roman"/>
          <w:color w:val="003366"/>
          <w:sz w:val="24"/>
          <w:szCs w:val="24"/>
        </w:rPr>
        <w:t xml:space="preserve">- </w:t>
      </w:r>
      <w:r w:rsidRPr="00920B9C">
        <w:rPr>
          <w:rFonts w:ascii="Times New Roman" w:hAnsi="Times New Roman" w:cs="Times New Roman"/>
          <w:color w:val="003366"/>
          <w:sz w:val="24"/>
          <w:szCs w:val="24"/>
        </w:rPr>
        <w:t xml:space="preserve">gelegen hätte. In diesem Fall bestünde eine stillschweigende Zustimmung.      </w:t>
      </w:r>
    </w:p>
    <w:p w:rsidR="00920B9C" w:rsidRP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b/>
          <w:color w:val="003366"/>
          <w:sz w:val="24"/>
          <w:szCs w:val="24"/>
        </w:rPr>
        <w:t>4. Konsequenzen</w:t>
      </w:r>
      <w:r w:rsidRPr="00920B9C">
        <w:rPr>
          <w:rFonts w:ascii="Times New Roman" w:hAnsi="Times New Roman" w:cs="Times New Roman"/>
          <w:color w:val="003366"/>
          <w:sz w:val="24"/>
          <w:szCs w:val="24"/>
        </w:rPr>
        <w:t xml:space="preserve"> </w:t>
      </w:r>
    </w:p>
    <w:p w:rsidR="002C3791" w:rsidRPr="00920B9C"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Das Beispiel zeigt, wie wichtig es ist, in der Aufnahmephase Sorgeberechtigten ausreichende Informationen zur pädagogischen Grundhaltung zur Verfügung zu stellen: in verkürzter Form als Vordruck einer Zustimmung in „aktive pädagogische Grenzsetzungen“ (mit typischen Beispielen) oder in Form „fachlicher Handlungsleitlinien“ umfassend. Aufgrund des gesetzlichen Auftrags des § 8b II Nr.1 SGB VIII sind grundlegende Feststellungen und typische Fallbeispiele beinhaltende „fachliche Handlungsleitlinien“ zu bevorzugen. Solange diese fehlen, kann vorübergehend ein Vordruck im erstgenannten Sinn ausreichen. Die Bedeutung einer im Zeitpunkt der Aufnahme rechtlich abgesicherten mündlichen oder schriftlichen Zustimmung Sorgeberechtigter wird auch dadurch gestärkt, dass im vorliegenden Fall eine akute „Gefahrenlage (Frage 4) nicht vorlag, mithin ohne Zustimmung Sorgeberechtigter von „Machtmissbrauch“ ausgegangen werden müsste.</w:t>
      </w:r>
    </w:p>
    <w:p w:rsidR="00920B9C" w:rsidRPr="00920B9C" w:rsidRDefault="00920B9C" w:rsidP="00920B9C">
      <w:pPr>
        <w:spacing w:line="240" w:lineRule="auto"/>
        <w:ind w:left="-426" w:right="-426"/>
        <w:jc w:val="both"/>
        <w:rPr>
          <w:rFonts w:ascii="Times New Roman" w:hAnsi="Times New Roman" w:cs="Times New Roman"/>
          <w:b/>
          <w:color w:val="003366"/>
          <w:sz w:val="24"/>
          <w:szCs w:val="24"/>
        </w:rPr>
      </w:pPr>
      <w:r w:rsidRPr="00920B9C">
        <w:rPr>
          <w:rFonts w:ascii="Times New Roman" w:hAnsi="Times New Roman" w:cs="Times New Roman"/>
          <w:b/>
          <w:color w:val="003366"/>
          <w:sz w:val="24"/>
          <w:szCs w:val="24"/>
        </w:rPr>
        <w:t xml:space="preserve">Zusatzbemerkung: </w:t>
      </w:r>
    </w:p>
    <w:p w:rsidR="00AA14C3" w:rsidRDefault="00920B9C" w:rsidP="00920B9C">
      <w:pPr>
        <w:spacing w:line="240" w:lineRule="auto"/>
        <w:ind w:left="-426" w:right="-426"/>
        <w:jc w:val="both"/>
        <w:rPr>
          <w:rFonts w:ascii="Times New Roman" w:hAnsi="Times New Roman" w:cs="Times New Roman"/>
          <w:color w:val="003366"/>
          <w:sz w:val="24"/>
          <w:szCs w:val="24"/>
        </w:rPr>
      </w:pPr>
      <w:r w:rsidRPr="00920B9C">
        <w:rPr>
          <w:rFonts w:ascii="Times New Roman" w:hAnsi="Times New Roman" w:cs="Times New Roman"/>
          <w:color w:val="003366"/>
          <w:sz w:val="24"/>
          <w:szCs w:val="24"/>
        </w:rPr>
        <w:t xml:space="preserve">Führt fachlich- rechtliche Bewertungen angebotstypischer Verhaltensformen mehrheitlich zu Frage 4 des Prüfschemas, sollte unverzüglich der Weg des Entwickelns „fachlicher Handlungsleitlinien“ (QM- Prozess) gestartet werden. In der Übergangsphase ist ein Vordruck „Zustimmung Sorgeberechtigter“ einzuführen, der sich auf mögliche „aktive pädagogische Grenzsetzungen“ bezieht.     </w:t>
      </w:r>
    </w:p>
    <w:p w:rsidR="00AA14C3" w:rsidRDefault="00AA14C3" w:rsidP="00920B9C">
      <w:pPr>
        <w:spacing w:line="240" w:lineRule="auto"/>
        <w:ind w:left="-426" w:right="-426"/>
        <w:jc w:val="both"/>
        <w:rPr>
          <w:rFonts w:ascii="Times New Roman" w:hAnsi="Times New Roman" w:cs="Times New Roman"/>
          <w:color w:val="003366"/>
          <w:sz w:val="24"/>
          <w:szCs w:val="24"/>
        </w:rPr>
      </w:pPr>
    </w:p>
    <w:p w:rsidR="00920B9C" w:rsidRPr="00920B9C" w:rsidRDefault="00920B9C" w:rsidP="00920B9C">
      <w:pPr>
        <w:spacing w:line="240" w:lineRule="auto"/>
        <w:ind w:left="-426" w:right="-426"/>
        <w:jc w:val="both"/>
        <w:rPr>
          <w:rFonts w:ascii="Times New Roman" w:hAnsi="Times New Roman" w:cs="Times New Roman"/>
          <w:color w:val="003366"/>
          <w:sz w:val="24"/>
          <w:szCs w:val="24"/>
        </w:rPr>
      </w:pPr>
    </w:p>
    <w:p w:rsidR="00A1545F" w:rsidRPr="00920B9C" w:rsidRDefault="00A1545F" w:rsidP="00920B9C">
      <w:pPr>
        <w:spacing w:before="100" w:beforeAutospacing="1" w:after="100" w:afterAutospacing="1" w:line="240" w:lineRule="auto"/>
        <w:ind w:left="-426" w:right="-426"/>
        <w:jc w:val="both"/>
        <w:rPr>
          <w:rFonts w:ascii="Times New Roman" w:hAnsi="Times New Roman" w:cs="Times New Roman"/>
          <w:color w:val="003366"/>
          <w:sz w:val="24"/>
          <w:szCs w:val="24"/>
        </w:rPr>
      </w:pPr>
    </w:p>
    <w:p w:rsidR="00B400FC" w:rsidRPr="00920B9C" w:rsidRDefault="00B400FC" w:rsidP="00920B9C">
      <w:pPr>
        <w:spacing w:before="100" w:beforeAutospacing="1" w:after="100" w:afterAutospacing="1" w:line="240" w:lineRule="auto"/>
        <w:ind w:left="-426" w:right="-426"/>
        <w:jc w:val="both"/>
        <w:rPr>
          <w:rFonts w:ascii="Times New Roman" w:hAnsi="Times New Roman" w:cs="Times New Roman"/>
          <w:color w:val="003366"/>
          <w:sz w:val="24"/>
          <w:szCs w:val="24"/>
        </w:rPr>
      </w:pPr>
    </w:p>
    <w:p w:rsidR="00B400FC" w:rsidRPr="00920B9C" w:rsidRDefault="00B400FC" w:rsidP="00920B9C">
      <w:pPr>
        <w:spacing w:before="100" w:beforeAutospacing="1" w:after="100" w:afterAutospacing="1" w:line="240" w:lineRule="auto"/>
        <w:ind w:left="-426" w:right="-426"/>
        <w:jc w:val="both"/>
        <w:rPr>
          <w:rFonts w:ascii="Times New Roman" w:hAnsi="Times New Roman" w:cs="Times New Roman"/>
          <w:color w:val="003366"/>
          <w:sz w:val="24"/>
          <w:szCs w:val="24"/>
        </w:rPr>
      </w:pPr>
    </w:p>
    <w:p w:rsidR="002A7860" w:rsidRPr="00920B9C" w:rsidRDefault="002A7860" w:rsidP="00920B9C">
      <w:pPr>
        <w:spacing w:before="100" w:beforeAutospacing="1" w:after="100" w:afterAutospacing="1" w:line="240" w:lineRule="auto"/>
        <w:ind w:left="-426" w:right="-426"/>
        <w:jc w:val="both"/>
        <w:rPr>
          <w:rFonts w:ascii="Times New Roman" w:eastAsia="Times New Roman" w:hAnsi="Times New Roman" w:cs="Times New Roman"/>
          <w:color w:val="003366"/>
          <w:sz w:val="24"/>
          <w:szCs w:val="24"/>
          <w:lang w:eastAsia="de-DE"/>
        </w:rPr>
      </w:pPr>
    </w:p>
    <w:p w:rsidR="002A7860" w:rsidRPr="00920B9C" w:rsidRDefault="002A7860" w:rsidP="00920B9C">
      <w:pPr>
        <w:spacing w:before="100" w:beforeAutospacing="1" w:after="0" w:afterAutospacing="1" w:line="240" w:lineRule="auto"/>
        <w:ind w:left="-426" w:right="-426"/>
        <w:jc w:val="both"/>
        <w:rPr>
          <w:rFonts w:ascii="Times New Roman" w:eastAsia="Times New Roman" w:hAnsi="Times New Roman" w:cs="Times New Roman"/>
          <w:color w:val="003366"/>
          <w:sz w:val="24"/>
          <w:szCs w:val="24"/>
          <w:lang w:eastAsia="de-DE"/>
        </w:rPr>
      </w:pPr>
    </w:p>
    <w:p w:rsidR="00920B9C" w:rsidRPr="00920B9C" w:rsidRDefault="00920B9C">
      <w:pPr>
        <w:spacing w:before="100" w:beforeAutospacing="1" w:after="0" w:afterAutospacing="1" w:line="240" w:lineRule="auto"/>
        <w:ind w:left="-426" w:right="-426"/>
        <w:jc w:val="both"/>
        <w:rPr>
          <w:rFonts w:ascii="Times New Roman" w:eastAsia="Times New Roman" w:hAnsi="Times New Roman" w:cs="Times New Roman"/>
          <w:color w:val="003366"/>
          <w:sz w:val="24"/>
          <w:szCs w:val="24"/>
          <w:lang w:eastAsia="de-DE"/>
        </w:rPr>
      </w:pPr>
    </w:p>
    <w:sectPr w:rsidR="00920B9C" w:rsidRPr="00920B9C" w:rsidSect="00136AB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D4E" w:rsidRDefault="00506D4E" w:rsidP="004E55B8">
      <w:pPr>
        <w:spacing w:after="0" w:line="240" w:lineRule="auto"/>
      </w:pPr>
      <w:r>
        <w:separator/>
      </w:r>
    </w:p>
  </w:endnote>
  <w:endnote w:type="continuationSeparator" w:id="1">
    <w:p w:rsidR="00506D4E" w:rsidRDefault="00506D4E" w:rsidP="004E5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1" w:rsidRDefault="002C379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1508"/>
      <w:docPartObj>
        <w:docPartGallery w:val="Page Numbers (Bottom of Page)"/>
        <w:docPartUnique/>
      </w:docPartObj>
    </w:sdtPr>
    <w:sdtContent>
      <w:p w:rsidR="002C3791" w:rsidRDefault="000A2291">
        <w:pPr>
          <w:pStyle w:val="Fuzeile"/>
          <w:jc w:val="right"/>
        </w:pPr>
        <w:fldSimple w:instr=" PAGE   \* MERGEFORMAT ">
          <w:r w:rsidR="004A34C0">
            <w:rPr>
              <w:noProof/>
            </w:rPr>
            <w:t>5</w:t>
          </w:r>
        </w:fldSimple>
      </w:p>
    </w:sdtContent>
  </w:sdt>
  <w:p w:rsidR="002C3791" w:rsidRDefault="002C379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1" w:rsidRDefault="002C379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D4E" w:rsidRDefault="00506D4E" w:rsidP="004E55B8">
      <w:pPr>
        <w:spacing w:after="0" w:line="240" w:lineRule="auto"/>
      </w:pPr>
      <w:r>
        <w:separator/>
      </w:r>
    </w:p>
  </w:footnote>
  <w:footnote w:type="continuationSeparator" w:id="1">
    <w:p w:rsidR="00506D4E" w:rsidRDefault="00506D4E" w:rsidP="004E55B8">
      <w:pPr>
        <w:spacing w:after="0" w:line="240" w:lineRule="auto"/>
      </w:pPr>
      <w:r>
        <w:continuationSeparator/>
      </w:r>
    </w:p>
  </w:footnote>
  <w:footnote w:id="2">
    <w:p w:rsidR="00AA14C3" w:rsidRDefault="00AA14C3" w:rsidP="00AA14C3">
      <w:pPr>
        <w:spacing w:after="0" w:line="240" w:lineRule="auto"/>
        <w:ind w:left="-426" w:right="-426"/>
        <w:jc w:val="both"/>
        <w:rPr>
          <w:rFonts w:ascii="Times New Roman" w:hAnsi="Times New Roman" w:cs="Times New Roman"/>
          <w:color w:val="003366"/>
          <w:sz w:val="18"/>
          <w:szCs w:val="18"/>
        </w:rPr>
      </w:pPr>
      <w:r w:rsidRPr="0093007B">
        <w:rPr>
          <w:rStyle w:val="Funotenzeichen"/>
          <w:rFonts w:ascii="Times New Roman" w:hAnsi="Times New Roman" w:cs="Times New Roman"/>
          <w:color w:val="003366"/>
          <w:sz w:val="18"/>
          <w:szCs w:val="18"/>
        </w:rPr>
        <w:footnoteRef/>
      </w:r>
      <w:r w:rsidRPr="0093007B">
        <w:rPr>
          <w:rFonts w:ascii="Times New Roman" w:hAnsi="Times New Roman" w:cs="Times New Roman"/>
          <w:color w:val="003366"/>
          <w:sz w:val="18"/>
          <w:szCs w:val="18"/>
        </w:rPr>
        <w:t xml:space="preserve"> Die Zustimmung wird stillschweigend erteilt, soweit Verhalten der PädagogInnen für Sorgeberechtigte vorhersehbar ist (Erziehungs</w:t>
      </w:r>
      <w:r>
        <w:rPr>
          <w:rFonts w:ascii="Times New Roman" w:hAnsi="Times New Roman" w:cs="Times New Roman"/>
          <w:color w:val="003366"/>
          <w:sz w:val="18"/>
          <w:szCs w:val="18"/>
        </w:rPr>
        <w:t xml:space="preserve">-  </w:t>
      </w:r>
    </w:p>
    <w:p w:rsidR="00AA14C3" w:rsidRDefault="00AA14C3" w:rsidP="00AA14C3">
      <w:pPr>
        <w:spacing w:after="0" w:line="240" w:lineRule="auto"/>
        <w:ind w:left="-426" w:right="-426"/>
        <w:jc w:val="both"/>
        <w:rPr>
          <w:rFonts w:ascii="Times New Roman" w:hAnsi="Times New Roman" w:cs="Times New Roman"/>
          <w:color w:val="003366"/>
          <w:sz w:val="18"/>
          <w:szCs w:val="18"/>
        </w:rPr>
      </w:pPr>
      <w:r>
        <w:rPr>
          <w:rFonts w:ascii="Times New Roman" w:hAnsi="Times New Roman" w:cs="Times New Roman"/>
          <w:color w:val="003366"/>
          <w:sz w:val="18"/>
          <w:szCs w:val="18"/>
        </w:rPr>
        <w:t xml:space="preserve">  </w:t>
      </w:r>
      <w:r w:rsidRPr="0093007B">
        <w:rPr>
          <w:rFonts w:ascii="Times New Roman" w:hAnsi="Times New Roman" w:cs="Times New Roman"/>
          <w:color w:val="003366"/>
          <w:sz w:val="18"/>
          <w:szCs w:val="18"/>
        </w:rPr>
        <w:t>routine). Ist das nicht der Fall, ist die ausdrückliche Zustimmung erforderlich, am besten anhand „fachlicher</w:t>
      </w:r>
      <w:r>
        <w:rPr>
          <w:rFonts w:ascii="Times New Roman" w:hAnsi="Times New Roman" w:cs="Times New Roman"/>
          <w:color w:val="003366"/>
          <w:sz w:val="18"/>
          <w:szCs w:val="18"/>
        </w:rPr>
        <w:t xml:space="preserve"> </w:t>
      </w:r>
      <w:r w:rsidRPr="0093007B">
        <w:rPr>
          <w:rFonts w:ascii="Times New Roman" w:hAnsi="Times New Roman" w:cs="Times New Roman"/>
          <w:color w:val="003366"/>
          <w:sz w:val="18"/>
          <w:szCs w:val="18"/>
        </w:rPr>
        <w:t xml:space="preserve">Handlungsleitlinien“ (§8b </w:t>
      </w:r>
    </w:p>
    <w:p w:rsidR="00AA14C3" w:rsidRDefault="00AA14C3" w:rsidP="00AA14C3">
      <w:pPr>
        <w:spacing w:after="0" w:line="240" w:lineRule="auto"/>
        <w:ind w:left="-426" w:right="-426"/>
        <w:jc w:val="both"/>
        <w:rPr>
          <w:rFonts w:ascii="Times New Roman" w:hAnsi="Times New Roman" w:cs="Times New Roman"/>
          <w:color w:val="003366"/>
          <w:sz w:val="18"/>
          <w:szCs w:val="18"/>
        </w:rPr>
      </w:pPr>
      <w:r>
        <w:rPr>
          <w:rFonts w:ascii="Times New Roman" w:hAnsi="Times New Roman" w:cs="Times New Roman"/>
          <w:color w:val="003366"/>
          <w:sz w:val="18"/>
          <w:szCs w:val="18"/>
        </w:rPr>
        <w:t xml:space="preserve">  </w:t>
      </w:r>
      <w:r w:rsidRPr="0093007B">
        <w:rPr>
          <w:rFonts w:ascii="Times New Roman" w:hAnsi="Times New Roman" w:cs="Times New Roman"/>
          <w:color w:val="003366"/>
          <w:sz w:val="18"/>
          <w:szCs w:val="18"/>
        </w:rPr>
        <w:t>II Nr.1 SGB VIII), die Sorgeberechtigte bei Aufnahme gegenzeichnen. Darin wird die pädagogische Grundhaltung des Anbieters grund</w:t>
      </w:r>
      <w:r>
        <w:rPr>
          <w:rFonts w:ascii="Times New Roman" w:hAnsi="Times New Roman" w:cs="Times New Roman"/>
          <w:color w:val="003366"/>
          <w:sz w:val="18"/>
          <w:szCs w:val="18"/>
        </w:rPr>
        <w:t xml:space="preserve">-  </w:t>
      </w:r>
    </w:p>
    <w:p w:rsidR="00AA14C3" w:rsidRPr="0093007B" w:rsidRDefault="00AA14C3" w:rsidP="00AA14C3">
      <w:pPr>
        <w:spacing w:after="0" w:line="240" w:lineRule="auto"/>
        <w:ind w:left="-426" w:right="-426"/>
        <w:jc w:val="both"/>
        <w:rPr>
          <w:rFonts w:ascii="Times New Roman" w:hAnsi="Times New Roman" w:cs="Times New Roman"/>
          <w:color w:val="003366"/>
          <w:sz w:val="18"/>
          <w:szCs w:val="18"/>
        </w:rPr>
      </w:pPr>
      <w:r>
        <w:rPr>
          <w:rFonts w:ascii="Times New Roman" w:hAnsi="Times New Roman" w:cs="Times New Roman"/>
          <w:color w:val="003366"/>
          <w:sz w:val="18"/>
          <w:szCs w:val="18"/>
        </w:rPr>
        <w:t xml:space="preserve">  </w:t>
      </w:r>
      <w:r w:rsidRPr="0093007B">
        <w:rPr>
          <w:rFonts w:ascii="Times New Roman" w:hAnsi="Times New Roman" w:cs="Times New Roman"/>
          <w:color w:val="003366"/>
          <w:sz w:val="18"/>
          <w:szCs w:val="18"/>
        </w:rPr>
        <w:t xml:space="preserve">sätzlich und mittels typischer Fallbeispiele erläutert.  </w:t>
      </w:r>
    </w:p>
    <w:p w:rsidR="00AA14C3" w:rsidRPr="0093007B" w:rsidRDefault="00AA14C3" w:rsidP="00AA14C3">
      <w:pPr>
        <w:pStyle w:val="Funotentext"/>
        <w:ind w:left="-426" w:right="-426"/>
        <w:jc w:val="both"/>
        <w:rPr>
          <w:rFonts w:ascii="Times New Roman" w:hAnsi="Times New Roman" w:cs="Times New Roman"/>
          <w:color w:val="003366"/>
          <w:sz w:val="18"/>
          <w:szCs w:val="18"/>
        </w:rPr>
      </w:pPr>
    </w:p>
  </w:footnote>
  <w:footnote w:id="3">
    <w:p w:rsidR="00AA14C3" w:rsidRDefault="00AA14C3" w:rsidP="00AA14C3">
      <w:pPr>
        <w:pStyle w:val="Funotentext"/>
        <w:ind w:left="-426" w:right="-426"/>
        <w:jc w:val="both"/>
        <w:rPr>
          <w:rFonts w:ascii="Times New Roman" w:hAnsi="Times New Roman" w:cs="Times New Roman"/>
          <w:color w:val="003366"/>
          <w:sz w:val="18"/>
          <w:szCs w:val="18"/>
        </w:rPr>
      </w:pPr>
      <w:r>
        <w:rPr>
          <w:rStyle w:val="Funotenzeichen"/>
        </w:rPr>
        <w:footnoteRef/>
      </w:r>
      <w:r>
        <w:t xml:space="preserve"> </w:t>
      </w:r>
      <w:r w:rsidRPr="002D5322">
        <w:rPr>
          <w:rFonts w:ascii="Times New Roman" w:hAnsi="Times New Roman" w:cs="Times New Roman"/>
          <w:color w:val="003366"/>
          <w:sz w:val="18"/>
          <w:szCs w:val="18"/>
        </w:rPr>
        <w:t xml:space="preserve">Erfordert ist eine akute Gefahr, die mit hoher Wahrscheinlichkeit zur Verletzung eines Kindesrechts oder der Rechte anderer Personen </w:t>
      </w:r>
    </w:p>
    <w:p w:rsidR="00AA14C3" w:rsidRDefault="00AA14C3" w:rsidP="00AA14C3">
      <w:pPr>
        <w:pStyle w:val="Funotentext"/>
        <w:ind w:left="-426" w:right="-426"/>
        <w:jc w:val="both"/>
      </w:pPr>
      <w:r>
        <w:rPr>
          <w:rFonts w:ascii="Times New Roman" w:hAnsi="Times New Roman" w:cs="Times New Roman"/>
          <w:color w:val="003366"/>
          <w:sz w:val="18"/>
          <w:szCs w:val="18"/>
        </w:rPr>
        <w:t xml:space="preserve">  </w:t>
      </w:r>
      <w:r w:rsidRPr="002D5322">
        <w:rPr>
          <w:rFonts w:ascii="Times New Roman" w:hAnsi="Times New Roman" w:cs="Times New Roman"/>
          <w:color w:val="003366"/>
          <w:sz w:val="18"/>
          <w:szCs w:val="18"/>
        </w:rPr>
        <w:t>führt</w:t>
      </w:r>
    </w:p>
  </w:footnote>
  <w:footnote w:id="4">
    <w:p w:rsidR="002C3791" w:rsidRDefault="002C3791" w:rsidP="00BE2A58">
      <w:pPr>
        <w:pStyle w:val="Funotentext"/>
        <w:ind w:left="-426" w:right="-426"/>
        <w:jc w:val="both"/>
        <w:rPr>
          <w:rFonts w:ascii="Times New Roman" w:hAnsi="Times New Roman" w:cs="Times New Roman"/>
          <w:color w:val="003366"/>
          <w:sz w:val="18"/>
          <w:szCs w:val="18"/>
        </w:rPr>
      </w:pPr>
      <w:r w:rsidRPr="002D5322">
        <w:rPr>
          <w:rStyle w:val="Funotenzeichen"/>
          <w:rFonts w:ascii="Times New Roman" w:hAnsi="Times New Roman" w:cs="Times New Roman"/>
          <w:color w:val="003366"/>
          <w:sz w:val="18"/>
          <w:szCs w:val="18"/>
        </w:rPr>
        <w:footnoteRef/>
      </w:r>
      <w:r w:rsidRPr="002D5322">
        <w:rPr>
          <w:rFonts w:ascii="Times New Roman" w:hAnsi="Times New Roman" w:cs="Times New Roman"/>
          <w:color w:val="003366"/>
          <w:sz w:val="18"/>
          <w:szCs w:val="18"/>
        </w:rPr>
        <w:t xml:space="preserve"> Erfordert ist eine akute Gefahr, die mit hoher Wahrscheinlichkeit zur Verletzung eines Kindesrechts oder der Rechte anderer Personen </w:t>
      </w:r>
    </w:p>
    <w:p w:rsidR="002C3791" w:rsidRPr="002D5322" w:rsidRDefault="002C3791" w:rsidP="00BE2A58">
      <w:pPr>
        <w:pStyle w:val="Funotentext"/>
        <w:ind w:left="-426" w:right="-426"/>
        <w:jc w:val="both"/>
        <w:rPr>
          <w:rFonts w:ascii="Times New Roman" w:hAnsi="Times New Roman" w:cs="Times New Roman"/>
          <w:color w:val="003366"/>
          <w:sz w:val="18"/>
          <w:szCs w:val="18"/>
        </w:rPr>
      </w:pPr>
      <w:r>
        <w:rPr>
          <w:rFonts w:ascii="Times New Roman" w:hAnsi="Times New Roman" w:cs="Times New Roman"/>
          <w:color w:val="003366"/>
          <w:sz w:val="18"/>
          <w:szCs w:val="18"/>
        </w:rPr>
        <w:t xml:space="preserve">  </w:t>
      </w:r>
      <w:r w:rsidRPr="002D5322">
        <w:rPr>
          <w:rFonts w:ascii="Times New Roman" w:hAnsi="Times New Roman" w:cs="Times New Roman"/>
          <w:color w:val="003366"/>
          <w:sz w:val="18"/>
          <w:szCs w:val="18"/>
        </w:rPr>
        <w:t>führt.</w:t>
      </w:r>
    </w:p>
  </w:footnote>
  <w:footnote w:id="5">
    <w:p w:rsidR="002C3791" w:rsidRDefault="002C3791" w:rsidP="002C3791">
      <w:pPr>
        <w:spacing w:line="240" w:lineRule="auto"/>
        <w:ind w:left="-426" w:right="-426"/>
        <w:jc w:val="both"/>
        <w:rPr>
          <w:rFonts w:ascii="Times New Roman" w:hAnsi="Times New Roman" w:cs="Times New Roman"/>
          <w:color w:val="003366"/>
          <w:sz w:val="18"/>
          <w:szCs w:val="18"/>
        </w:rPr>
      </w:pPr>
      <w:r>
        <w:rPr>
          <w:rStyle w:val="Funotenzeichen"/>
        </w:rPr>
        <w:footnoteRef/>
      </w:r>
      <w:r>
        <w:t xml:space="preserve"> </w:t>
      </w:r>
      <w:r w:rsidRPr="00536CEA">
        <w:rPr>
          <w:rFonts w:ascii="Times New Roman" w:hAnsi="Times New Roman" w:cs="Times New Roman"/>
          <w:color w:val="003366"/>
          <w:sz w:val="18"/>
          <w:szCs w:val="18"/>
        </w:rPr>
        <w:t>Die Zustimmung wird stillschweigend erteilt, soweit Verhalten der PädagogInnen für Sorgeberechtigte vorhersehbar ist (Erziehungs</w:t>
      </w:r>
      <w:r>
        <w:rPr>
          <w:rFonts w:ascii="Times New Roman" w:hAnsi="Times New Roman" w:cs="Times New Roman"/>
          <w:color w:val="003366"/>
          <w:sz w:val="18"/>
          <w:szCs w:val="18"/>
        </w:rPr>
        <w:t xml:space="preserve">- </w:t>
      </w:r>
      <w:r w:rsidRPr="00536CEA">
        <w:rPr>
          <w:rFonts w:ascii="Times New Roman" w:hAnsi="Times New Roman" w:cs="Times New Roman"/>
          <w:color w:val="003366"/>
          <w:sz w:val="18"/>
          <w:szCs w:val="18"/>
        </w:rPr>
        <w:t>routine). Ist das nicht der Fall, ist die ausdrückliche Zustimmung erforderlich, am besten anhand „fachlicher Handlungsleitlinien</w:t>
      </w:r>
      <w:r>
        <w:rPr>
          <w:rFonts w:ascii="Times New Roman" w:hAnsi="Times New Roman" w:cs="Times New Roman"/>
          <w:color w:val="003366"/>
          <w:sz w:val="18"/>
          <w:szCs w:val="18"/>
        </w:rPr>
        <w:t>“ (§8b II Nr.1 SGB VIII)</w:t>
      </w:r>
      <w:r w:rsidRPr="00536CEA">
        <w:rPr>
          <w:rFonts w:ascii="Times New Roman" w:hAnsi="Times New Roman" w:cs="Times New Roman"/>
          <w:color w:val="003366"/>
          <w:sz w:val="18"/>
          <w:szCs w:val="18"/>
        </w:rPr>
        <w:t>, die S</w:t>
      </w:r>
      <w:r>
        <w:rPr>
          <w:rFonts w:ascii="Times New Roman" w:hAnsi="Times New Roman" w:cs="Times New Roman"/>
          <w:color w:val="003366"/>
          <w:sz w:val="18"/>
          <w:szCs w:val="18"/>
        </w:rPr>
        <w:t xml:space="preserve">orgeberechtigte </w:t>
      </w:r>
      <w:r w:rsidRPr="00536CEA">
        <w:rPr>
          <w:rFonts w:ascii="Times New Roman" w:hAnsi="Times New Roman" w:cs="Times New Roman"/>
          <w:color w:val="003366"/>
          <w:sz w:val="18"/>
          <w:szCs w:val="18"/>
        </w:rPr>
        <w:t>bei Aufnahme gegenzeichnen. Darin wird die päd</w:t>
      </w:r>
      <w:r>
        <w:rPr>
          <w:rFonts w:ascii="Times New Roman" w:hAnsi="Times New Roman" w:cs="Times New Roman"/>
          <w:color w:val="003366"/>
          <w:sz w:val="18"/>
          <w:szCs w:val="18"/>
        </w:rPr>
        <w:t xml:space="preserve">agogische </w:t>
      </w:r>
      <w:r w:rsidRPr="00536CEA">
        <w:rPr>
          <w:rFonts w:ascii="Times New Roman" w:hAnsi="Times New Roman" w:cs="Times New Roman"/>
          <w:color w:val="003366"/>
          <w:sz w:val="18"/>
          <w:szCs w:val="18"/>
        </w:rPr>
        <w:t>Grundhaltung des Anbieters grundsätzlich u</w:t>
      </w:r>
      <w:r>
        <w:rPr>
          <w:rFonts w:ascii="Times New Roman" w:hAnsi="Times New Roman" w:cs="Times New Roman"/>
          <w:color w:val="003366"/>
          <w:sz w:val="18"/>
          <w:szCs w:val="18"/>
        </w:rPr>
        <w:t>nd</w:t>
      </w:r>
      <w:r w:rsidRPr="00536CEA">
        <w:rPr>
          <w:rFonts w:ascii="Times New Roman" w:hAnsi="Times New Roman" w:cs="Times New Roman"/>
          <w:color w:val="003366"/>
          <w:sz w:val="18"/>
          <w:szCs w:val="18"/>
        </w:rPr>
        <w:t xml:space="preserve"> mittels typischer Fallbeispiele erläutert.  </w:t>
      </w:r>
    </w:p>
    <w:p w:rsidR="002C3791" w:rsidRDefault="002C3791" w:rsidP="002C3791">
      <w:pPr>
        <w:pStyle w:val="Funotentext"/>
        <w:ind w:left="-426" w:right="-426"/>
        <w:jc w:val="both"/>
        <w:rPr>
          <w:rFonts w:ascii="Times New Roman" w:hAnsi="Times New Roman" w:cs="Times New Roman"/>
          <w:color w:val="003366"/>
          <w:sz w:val="18"/>
          <w:szCs w:val="18"/>
        </w:rPr>
      </w:pPr>
      <w:r>
        <w:rPr>
          <w:rStyle w:val="Funotenzeichen"/>
        </w:rPr>
        <w:t>5</w:t>
      </w:r>
      <w:r>
        <w:t xml:space="preserve"> </w:t>
      </w:r>
      <w:r w:rsidRPr="002D5322">
        <w:rPr>
          <w:rFonts w:ascii="Times New Roman" w:hAnsi="Times New Roman" w:cs="Times New Roman"/>
          <w:color w:val="003366"/>
          <w:sz w:val="18"/>
          <w:szCs w:val="18"/>
        </w:rPr>
        <w:t xml:space="preserve">Erfordert ist eine akute Gefahr, die mit hoher Wahrscheinlichkeit zur Verletzung eines Kindesrechts oder der Rechte anderer Personen </w:t>
      </w:r>
    </w:p>
    <w:p w:rsidR="002C3791" w:rsidRDefault="002C3791" w:rsidP="002C3791">
      <w:pPr>
        <w:pStyle w:val="Funotentext"/>
        <w:ind w:left="-426" w:right="-426"/>
        <w:jc w:val="both"/>
      </w:pPr>
      <w:r>
        <w:rPr>
          <w:rFonts w:ascii="Times New Roman" w:hAnsi="Times New Roman" w:cs="Times New Roman"/>
          <w:color w:val="003366"/>
          <w:sz w:val="18"/>
          <w:szCs w:val="18"/>
        </w:rPr>
        <w:t xml:space="preserve">  </w:t>
      </w:r>
      <w:r w:rsidRPr="002D5322">
        <w:rPr>
          <w:rFonts w:ascii="Times New Roman" w:hAnsi="Times New Roman" w:cs="Times New Roman"/>
          <w:color w:val="003366"/>
          <w:sz w:val="18"/>
          <w:szCs w:val="18"/>
        </w:rPr>
        <w:t>führt</w:t>
      </w:r>
    </w:p>
    <w:p w:rsidR="002C3791" w:rsidRDefault="002C3791" w:rsidP="002C3791">
      <w:pPr>
        <w:pStyle w:val="Funotentext"/>
      </w:pPr>
    </w:p>
    <w:p w:rsidR="002C3791" w:rsidRDefault="002C3791" w:rsidP="00920B9C">
      <w:pPr>
        <w:pStyle w:val="Funotentext"/>
      </w:pPr>
    </w:p>
  </w:footnote>
  <w:footnote w:id="6">
    <w:p w:rsidR="002C3791" w:rsidRDefault="002C3791">
      <w:pPr>
        <w:pStyle w:val="Funotentext"/>
      </w:pPr>
    </w:p>
  </w:footnote>
  <w:footnote w:id="7">
    <w:p w:rsidR="002C3791" w:rsidRPr="008F2733" w:rsidRDefault="002C3791" w:rsidP="002C3791">
      <w:pPr>
        <w:pStyle w:val="berschrift3"/>
        <w:ind w:left="-426" w:right="-426"/>
        <w:jc w:val="both"/>
        <w:rPr>
          <w:b w:val="0"/>
          <w:color w:val="003366"/>
          <w:sz w:val="18"/>
          <w:szCs w:val="18"/>
        </w:rPr>
      </w:pPr>
      <w:r w:rsidRPr="00E201FD">
        <w:rPr>
          <w:rStyle w:val="Funotenzeichen"/>
          <w:b w:val="0"/>
          <w:color w:val="003366"/>
          <w:sz w:val="18"/>
          <w:szCs w:val="18"/>
        </w:rPr>
        <w:footnoteRef/>
      </w:r>
      <w:r w:rsidRPr="00E201FD">
        <w:rPr>
          <w:b w:val="0"/>
          <w:color w:val="003366"/>
          <w:sz w:val="18"/>
          <w:szCs w:val="18"/>
        </w:rPr>
        <w:t xml:space="preserve"> Jugendpornographie/ § 184c StGB: u</w:t>
      </w:r>
      <w:r w:rsidRPr="00621541">
        <w:rPr>
          <w:b w:val="0"/>
          <w:color w:val="003366"/>
          <w:sz w:val="18"/>
          <w:szCs w:val="18"/>
        </w:rPr>
        <w:t xml:space="preserve">nter Strafe gestellt sind </w:t>
      </w:r>
      <w:r>
        <w:rPr>
          <w:b w:val="0"/>
          <w:color w:val="003366"/>
          <w:sz w:val="18"/>
          <w:szCs w:val="18"/>
        </w:rPr>
        <w:t xml:space="preserve">die </w:t>
      </w:r>
      <w:r w:rsidRPr="00621541">
        <w:rPr>
          <w:b w:val="0"/>
          <w:color w:val="003366"/>
          <w:sz w:val="18"/>
          <w:szCs w:val="18"/>
        </w:rPr>
        <w:t xml:space="preserve">Verbreitung, </w:t>
      </w:r>
      <w:r>
        <w:rPr>
          <w:b w:val="0"/>
          <w:color w:val="003366"/>
          <w:sz w:val="18"/>
          <w:szCs w:val="18"/>
        </w:rPr>
        <w:t xml:space="preserve">der </w:t>
      </w:r>
      <w:r w:rsidRPr="00621541">
        <w:rPr>
          <w:b w:val="0"/>
          <w:color w:val="003366"/>
          <w:sz w:val="18"/>
          <w:szCs w:val="18"/>
        </w:rPr>
        <w:t xml:space="preserve">Erwerb und </w:t>
      </w:r>
      <w:r>
        <w:rPr>
          <w:b w:val="0"/>
          <w:color w:val="003366"/>
          <w:sz w:val="18"/>
          <w:szCs w:val="18"/>
        </w:rPr>
        <w:t xml:space="preserve">der </w:t>
      </w:r>
      <w:r w:rsidRPr="00621541">
        <w:rPr>
          <w:b w:val="0"/>
          <w:color w:val="003366"/>
          <w:sz w:val="18"/>
          <w:szCs w:val="18"/>
        </w:rPr>
        <w:t xml:space="preserve">Besitz </w:t>
      </w:r>
      <w:r>
        <w:rPr>
          <w:b w:val="0"/>
          <w:color w:val="003366"/>
          <w:sz w:val="18"/>
          <w:szCs w:val="18"/>
        </w:rPr>
        <w:t>„</w:t>
      </w:r>
      <w:r w:rsidRPr="00621541">
        <w:rPr>
          <w:b w:val="0"/>
          <w:color w:val="003366"/>
          <w:sz w:val="18"/>
          <w:szCs w:val="18"/>
        </w:rPr>
        <w:t>pornographische</w:t>
      </w:r>
      <w:r>
        <w:rPr>
          <w:b w:val="0"/>
          <w:color w:val="003366"/>
          <w:sz w:val="18"/>
          <w:szCs w:val="18"/>
        </w:rPr>
        <w:t>r</w:t>
      </w:r>
      <w:r w:rsidRPr="00621541">
        <w:rPr>
          <w:b w:val="0"/>
          <w:color w:val="003366"/>
          <w:sz w:val="18"/>
          <w:szCs w:val="18"/>
        </w:rPr>
        <w:t xml:space="preserve"> Schriften</w:t>
      </w:r>
      <w:r>
        <w:rPr>
          <w:b w:val="0"/>
          <w:color w:val="003366"/>
          <w:sz w:val="18"/>
          <w:szCs w:val="18"/>
        </w:rPr>
        <w:t>“</w:t>
      </w:r>
      <w:r w:rsidRPr="00621541">
        <w:rPr>
          <w:b w:val="0"/>
          <w:color w:val="003366"/>
          <w:sz w:val="18"/>
          <w:szCs w:val="18"/>
        </w:rPr>
        <w:t xml:space="preserve">, </w:t>
      </w:r>
      <w:r w:rsidRPr="00E201FD">
        <w:rPr>
          <w:b w:val="0"/>
          <w:color w:val="003366"/>
          <w:sz w:val="18"/>
          <w:szCs w:val="18"/>
        </w:rPr>
        <w:t>d</w:t>
      </w:r>
      <w:r w:rsidRPr="00621541">
        <w:rPr>
          <w:b w:val="0"/>
          <w:color w:val="003366"/>
          <w:sz w:val="18"/>
          <w:szCs w:val="18"/>
        </w:rPr>
        <w:t>ie sexuelle Handlungen von, an oder vor Jugendlichen zum Gegenstand haben.</w:t>
      </w:r>
      <w:r>
        <w:rPr>
          <w:b w:val="0"/>
          <w:color w:val="003366"/>
          <w:sz w:val="18"/>
          <w:szCs w:val="18"/>
        </w:rPr>
        <w:t xml:space="preserve"> </w:t>
      </w:r>
      <w:r w:rsidRPr="008F2733">
        <w:rPr>
          <w:b w:val="0"/>
          <w:color w:val="003366"/>
          <w:sz w:val="18"/>
          <w:szCs w:val="18"/>
        </w:rPr>
        <w:t>§ 184b</w:t>
      </w:r>
      <w:r>
        <w:rPr>
          <w:b w:val="0"/>
          <w:color w:val="003366"/>
          <w:sz w:val="18"/>
          <w:szCs w:val="18"/>
        </w:rPr>
        <w:t xml:space="preserve"> bezieht sich in gleicher Weise auf die </w:t>
      </w:r>
      <w:r w:rsidRPr="008F2733">
        <w:rPr>
          <w:b w:val="0"/>
          <w:color w:val="003366"/>
          <w:sz w:val="18"/>
          <w:szCs w:val="18"/>
        </w:rPr>
        <w:t xml:space="preserve">Verbreitung, </w:t>
      </w:r>
      <w:r>
        <w:rPr>
          <w:b w:val="0"/>
          <w:color w:val="003366"/>
          <w:sz w:val="18"/>
          <w:szCs w:val="18"/>
        </w:rPr>
        <w:t xml:space="preserve">den </w:t>
      </w:r>
      <w:r w:rsidRPr="008F2733">
        <w:rPr>
          <w:b w:val="0"/>
          <w:color w:val="003366"/>
          <w:sz w:val="18"/>
          <w:szCs w:val="18"/>
        </w:rPr>
        <w:t xml:space="preserve">Erwerb und </w:t>
      </w:r>
      <w:r>
        <w:rPr>
          <w:b w:val="0"/>
          <w:color w:val="003366"/>
          <w:sz w:val="18"/>
          <w:szCs w:val="18"/>
        </w:rPr>
        <w:t xml:space="preserve">den </w:t>
      </w:r>
      <w:r w:rsidRPr="008F2733">
        <w:rPr>
          <w:b w:val="0"/>
          <w:color w:val="003366"/>
          <w:sz w:val="18"/>
          <w:szCs w:val="18"/>
        </w:rPr>
        <w:t xml:space="preserve">Besitz </w:t>
      </w:r>
      <w:r>
        <w:rPr>
          <w:b w:val="0"/>
          <w:color w:val="003366"/>
          <w:sz w:val="18"/>
          <w:szCs w:val="18"/>
        </w:rPr>
        <w:t>„</w:t>
      </w:r>
      <w:r w:rsidRPr="008F2733">
        <w:rPr>
          <w:b w:val="0"/>
          <w:color w:val="003366"/>
          <w:sz w:val="18"/>
          <w:szCs w:val="18"/>
        </w:rPr>
        <w:t>kinderpornographischer Schriften</w:t>
      </w:r>
      <w:r>
        <w:rPr>
          <w:b w:val="0"/>
          <w:color w:val="003366"/>
          <w:sz w:val="18"/>
          <w:szCs w:val="18"/>
        </w:rPr>
        <w:t>“.</w:t>
      </w:r>
    </w:p>
    <w:p w:rsidR="002C3791" w:rsidRPr="00621541" w:rsidRDefault="002C3791" w:rsidP="00920B9C">
      <w:pPr>
        <w:pStyle w:val="berschrift1"/>
        <w:ind w:right="-709"/>
        <w:jc w:val="both"/>
        <w:rPr>
          <w:b w:val="0"/>
          <w:color w:val="003366"/>
          <w:sz w:val="18"/>
          <w:szCs w:val="18"/>
        </w:rPr>
      </w:pPr>
    </w:p>
    <w:p w:rsidR="002C3791" w:rsidRDefault="002C3791" w:rsidP="00920B9C">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1" w:rsidRDefault="002C379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1" w:rsidRDefault="002C379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1" w:rsidRDefault="002C379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345E"/>
    <w:multiLevelType w:val="multilevel"/>
    <w:tmpl w:val="81C0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842EA"/>
    <w:multiLevelType w:val="multilevel"/>
    <w:tmpl w:val="9B8E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23D7C"/>
    <w:multiLevelType w:val="hybridMultilevel"/>
    <w:tmpl w:val="21D40E32"/>
    <w:lvl w:ilvl="0" w:tplc="9626995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157921"/>
    <w:multiLevelType w:val="multilevel"/>
    <w:tmpl w:val="CC0C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24045"/>
    <w:multiLevelType w:val="multilevel"/>
    <w:tmpl w:val="96A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95328"/>
    <w:multiLevelType w:val="hybridMultilevel"/>
    <w:tmpl w:val="776CD81A"/>
    <w:lvl w:ilvl="0" w:tplc="509C0A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37C3ED8"/>
    <w:multiLevelType w:val="hybridMultilevel"/>
    <w:tmpl w:val="2DD0F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55B8"/>
    <w:rsid w:val="00035678"/>
    <w:rsid w:val="00045048"/>
    <w:rsid w:val="000942AE"/>
    <w:rsid w:val="000A2291"/>
    <w:rsid w:val="000B10B1"/>
    <w:rsid w:val="000B126A"/>
    <w:rsid w:val="000E0143"/>
    <w:rsid w:val="00116348"/>
    <w:rsid w:val="0013607D"/>
    <w:rsid w:val="00136AB7"/>
    <w:rsid w:val="00164633"/>
    <w:rsid w:val="001708EB"/>
    <w:rsid w:val="001C384A"/>
    <w:rsid w:val="001C3FEA"/>
    <w:rsid w:val="001C6F28"/>
    <w:rsid w:val="00274E92"/>
    <w:rsid w:val="002A02EF"/>
    <w:rsid w:val="002A7860"/>
    <w:rsid w:val="002C3791"/>
    <w:rsid w:val="002C7A73"/>
    <w:rsid w:val="002D5322"/>
    <w:rsid w:val="002F31FA"/>
    <w:rsid w:val="003537EE"/>
    <w:rsid w:val="00356E6A"/>
    <w:rsid w:val="003A5CF1"/>
    <w:rsid w:val="004113E8"/>
    <w:rsid w:val="00471E36"/>
    <w:rsid w:val="004A34C0"/>
    <w:rsid w:val="004B46A5"/>
    <w:rsid w:val="004B6CD3"/>
    <w:rsid w:val="004C6AB4"/>
    <w:rsid w:val="004E55B8"/>
    <w:rsid w:val="00506D4E"/>
    <w:rsid w:val="00517FEE"/>
    <w:rsid w:val="0053695F"/>
    <w:rsid w:val="0057667A"/>
    <w:rsid w:val="005921EE"/>
    <w:rsid w:val="005A4FE4"/>
    <w:rsid w:val="005C0D3B"/>
    <w:rsid w:val="005D63B0"/>
    <w:rsid w:val="005D67E2"/>
    <w:rsid w:val="00673577"/>
    <w:rsid w:val="00684E79"/>
    <w:rsid w:val="0069373C"/>
    <w:rsid w:val="006E1FB6"/>
    <w:rsid w:val="007363AE"/>
    <w:rsid w:val="007B7AD5"/>
    <w:rsid w:val="007C1C60"/>
    <w:rsid w:val="007E7D74"/>
    <w:rsid w:val="00820AD9"/>
    <w:rsid w:val="0086217A"/>
    <w:rsid w:val="00866411"/>
    <w:rsid w:val="008A1596"/>
    <w:rsid w:val="008C38FF"/>
    <w:rsid w:val="008C56F8"/>
    <w:rsid w:val="008E210F"/>
    <w:rsid w:val="00900923"/>
    <w:rsid w:val="00920B9C"/>
    <w:rsid w:val="0093007B"/>
    <w:rsid w:val="00936BE6"/>
    <w:rsid w:val="00944EF5"/>
    <w:rsid w:val="00947ADD"/>
    <w:rsid w:val="00960D94"/>
    <w:rsid w:val="009A41BE"/>
    <w:rsid w:val="009B537B"/>
    <w:rsid w:val="00A1545F"/>
    <w:rsid w:val="00A17876"/>
    <w:rsid w:val="00A346FB"/>
    <w:rsid w:val="00AA14C3"/>
    <w:rsid w:val="00AC1CA0"/>
    <w:rsid w:val="00AD487A"/>
    <w:rsid w:val="00AD5BE1"/>
    <w:rsid w:val="00B400FC"/>
    <w:rsid w:val="00B44B77"/>
    <w:rsid w:val="00BD0FD9"/>
    <w:rsid w:val="00BE2A58"/>
    <w:rsid w:val="00C111A8"/>
    <w:rsid w:val="00C35B54"/>
    <w:rsid w:val="00C51A63"/>
    <w:rsid w:val="00C66EE8"/>
    <w:rsid w:val="00CA387A"/>
    <w:rsid w:val="00CE6174"/>
    <w:rsid w:val="00D015C6"/>
    <w:rsid w:val="00D14A43"/>
    <w:rsid w:val="00D212C4"/>
    <w:rsid w:val="00D52DD7"/>
    <w:rsid w:val="00D866E2"/>
    <w:rsid w:val="00DC7EA3"/>
    <w:rsid w:val="00DD4C82"/>
    <w:rsid w:val="00E52CA5"/>
    <w:rsid w:val="00EC33BC"/>
    <w:rsid w:val="00EC4CB2"/>
    <w:rsid w:val="00EF0276"/>
    <w:rsid w:val="00F55408"/>
    <w:rsid w:val="00F811DA"/>
    <w:rsid w:val="00FD5A21"/>
    <w:rsid w:val="00FF7E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6AB7"/>
  </w:style>
  <w:style w:type="paragraph" w:styleId="berschrift1">
    <w:name w:val="heading 1"/>
    <w:basedOn w:val="Standard"/>
    <w:next w:val="Standard"/>
    <w:link w:val="berschrift1Zchn"/>
    <w:uiPriority w:val="9"/>
    <w:qFormat/>
    <w:rsid w:val="00920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E55B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E55B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E55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E55B8"/>
    <w:rPr>
      <w:b/>
      <w:bCs/>
    </w:rPr>
  </w:style>
  <w:style w:type="character" w:styleId="Hervorhebung">
    <w:name w:val="Emphasis"/>
    <w:basedOn w:val="Absatz-Standardschriftart"/>
    <w:uiPriority w:val="20"/>
    <w:qFormat/>
    <w:rsid w:val="004E55B8"/>
    <w:rPr>
      <w:i/>
      <w:iCs/>
    </w:rPr>
  </w:style>
  <w:style w:type="character" w:styleId="Hyperlink">
    <w:name w:val="Hyperlink"/>
    <w:basedOn w:val="Absatz-Standardschriftart"/>
    <w:unhideWhenUsed/>
    <w:rsid w:val="004E55B8"/>
    <w:rPr>
      <w:color w:val="0000FF"/>
      <w:u w:val="single"/>
    </w:rPr>
  </w:style>
  <w:style w:type="paragraph" w:styleId="Sprechblasentext">
    <w:name w:val="Balloon Text"/>
    <w:basedOn w:val="Standard"/>
    <w:link w:val="SprechblasentextZchn"/>
    <w:uiPriority w:val="99"/>
    <w:semiHidden/>
    <w:unhideWhenUsed/>
    <w:rsid w:val="004E55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55B8"/>
    <w:rPr>
      <w:rFonts w:ascii="Tahoma" w:hAnsi="Tahoma" w:cs="Tahoma"/>
      <w:sz w:val="16"/>
      <w:szCs w:val="16"/>
    </w:rPr>
  </w:style>
  <w:style w:type="paragraph" w:styleId="Listenabsatz">
    <w:name w:val="List Paragraph"/>
    <w:basedOn w:val="Standard"/>
    <w:uiPriority w:val="34"/>
    <w:qFormat/>
    <w:rsid w:val="004E55B8"/>
    <w:pPr>
      <w:ind w:left="720"/>
      <w:contextualSpacing/>
    </w:pPr>
  </w:style>
  <w:style w:type="paragraph" w:styleId="Kopfzeile">
    <w:name w:val="header"/>
    <w:basedOn w:val="Standard"/>
    <w:link w:val="KopfzeileZchn"/>
    <w:uiPriority w:val="99"/>
    <w:semiHidden/>
    <w:unhideWhenUsed/>
    <w:rsid w:val="004E5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E55B8"/>
  </w:style>
  <w:style w:type="paragraph" w:styleId="Fuzeile">
    <w:name w:val="footer"/>
    <w:basedOn w:val="Standard"/>
    <w:link w:val="FuzeileZchn"/>
    <w:uiPriority w:val="99"/>
    <w:unhideWhenUsed/>
    <w:rsid w:val="004E5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5B8"/>
  </w:style>
  <w:style w:type="table" w:styleId="Tabellengitternetz">
    <w:name w:val="Table Grid"/>
    <w:basedOn w:val="NormaleTabelle"/>
    <w:uiPriority w:val="59"/>
    <w:rsid w:val="00FF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5A21"/>
    <w:pPr>
      <w:autoSpaceDE w:val="0"/>
      <w:autoSpaceDN w:val="0"/>
      <w:adjustRightInd w:val="0"/>
      <w:spacing w:after="0" w:line="240" w:lineRule="auto"/>
    </w:pPr>
    <w:rPr>
      <w:rFonts w:ascii="Times New Roman" w:hAnsi="Times New Roman" w:cs="Times New Roman"/>
      <w:color w:val="000000"/>
      <w:sz w:val="24"/>
      <w:szCs w:val="24"/>
    </w:rPr>
  </w:style>
  <w:style w:type="paragraph" w:styleId="Funotentext">
    <w:name w:val="footnote text"/>
    <w:basedOn w:val="Standard"/>
    <w:link w:val="FunotentextZchn"/>
    <w:uiPriority w:val="99"/>
    <w:unhideWhenUsed/>
    <w:rsid w:val="0093007B"/>
    <w:pPr>
      <w:spacing w:after="0" w:line="240" w:lineRule="auto"/>
    </w:pPr>
    <w:rPr>
      <w:sz w:val="20"/>
      <w:szCs w:val="20"/>
    </w:rPr>
  </w:style>
  <w:style w:type="character" w:customStyle="1" w:styleId="FunotentextZchn">
    <w:name w:val="Fußnotentext Zchn"/>
    <w:basedOn w:val="Absatz-Standardschriftart"/>
    <w:link w:val="Funotentext"/>
    <w:uiPriority w:val="99"/>
    <w:rsid w:val="0093007B"/>
    <w:rPr>
      <w:sz w:val="20"/>
      <w:szCs w:val="20"/>
    </w:rPr>
  </w:style>
  <w:style w:type="character" w:styleId="Funotenzeichen">
    <w:name w:val="footnote reference"/>
    <w:basedOn w:val="Absatz-Standardschriftart"/>
    <w:uiPriority w:val="99"/>
    <w:semiHidden/>
    <w:unhideWhenUsed/>
    <w:rsid w:val="0093007B"/>
    <w:rPr>
      <w:vertAlign w:val="superscript"/>
    </w:rPr>
  </w:style>
  <w:style w:type="character" w:customStyle="1" w:styleId="berschrift1Zchn">
    <w:name w:val="Überschrift 1 Zchn"/>
    <w:basedOn w:val="Absatz-Standardschriftart"/>
    <w:link w:val="berschrift1"/>
    <w:uiPriority w:val="9"/>
    <w:rsid w:val="00920B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687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Folie1.sld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edagogikundrecht.de/wp-content/uploads/2015/03/Initiative-Handlungssicherheit-Doku.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in-stoppel@gmx.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aedagogikundrecht.de/"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DCC5-30BA-40E3-BAB1-AEA94E69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9749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8</cp:revision>
  <dcterms:created xsi:type="dcterms:W3CDTF">2015-04-29T09:57:00Z</dcterms:created>
  <dcterms:modified xsi:type="dcterms:W3CDTF">2015-05-01T09:38:00Z</dcterms:modified>
</cp:coreProperties>
</file>